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1606" w:firstLineChars="500"/>
        <w:rPr>
          <w:rFonts w:ascii="仿宋" w:hAnsi="仿宋" w:eastAsia="仿宋"/>
          <w:sz w:val="24"/>
          <w:szCs w:val="24"/>
        </w:rPr>
      </w:pPr>
      <w:bookmarkStart w:id="0" w:name="_GoBack"/>
      <w:bookmarkEnd w:id="0"/>
      <w:r>
        <w:rPr>
          <w:rFonts w:hint="eastAsia" w:asciiTheme="majorEastAsia" w:hAnsiTheme="majorEastAsia" w:eastAsiaTheme="majorEastAsia"/>
          <w:b/>
          <w:sz w:val="32"/>
          <w:szCs w:val="32"/>
        </w:rPr>
        <w:t>拟购</w:t>
      </w:r>
      <w:r>
        <w:rPr>
          <w:rFonts w:hint="eastAsia"/>
          <w:sz w:val="32"/>
          <w:szCs w:val="32"/>
          <w:u w:val="single"/>
        </w:rPr>
        <w:t>超低温冰箱</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ind w:firstLine="422" w:firstLineChars="200"/>
        <w:rPr>
          <w:rFonts w:hint="eastAsia" w:ascii="仿宋" w:hAnsi="仿宋" w:eastAsia="仿宋"/>
          <w:b/>
          <w:szCs w:val="21"/>
        </w:rPr>
      </w:pPr>
      <w:r>
        <w:rPr>
          <w:rFonts w:hint="eastAsia" w:ascii="仿宋" w:hAnsi="仿宋" w:eastAsia="仿宋"/>
          <w:b/>
          <w:szCs w:val="21"/>
        </w:rPr>
        <w:t>备注：</w:t>
      </w:r>
    </w:p>
    <w:p>
      <w:pPr>
        <w:spacing w:line="320" w:lineRule="exact"/>
        <w:ind w:firstLine="420" w:firstLineChars="200"/>
        <w:rPr>
          <w:rFonts w:ascii="仿宋" w:hAnsi="仿宋" w:eastAsia="仿宋"/>
          <w:szCs w:val="21"/>
        </w:rPr>
      </w:pP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Cs w:val="21"/>
        </w:rPr>
        <w:t>）；</w:t>
      </w:r>
    </w:p>
    <w:p>
      <w:pPr>
        <w:numPr>
          <w:ilvl w:val="0"/>
          <w:numId w:val="0"/>
        </w:numPr>
        <w:spacing w:line="320" w:lineRule="exact"/>
        <w:ind w:firstLine="420" w:firstLineChars="200"/>
        <w:rPr>
          <w:rFonts w:hint="eastAsia" w:ascii="仿宋" w:hAnsi="仿宋" w:eastAsia="仿宋"/>
          <w:b/>
          <w:szCs w:val="21"/>
          <w:u w:val="single"/>
        </w:rPr>
      </w:pPr>
      <w:r>
        <w:rPr>
          <w:rFonts w:hint="eastAsia" w:ascii="仿宋" w:hAnsi="仿宋" w:eastAsia="仿宋"/>
          <w:szCs w:val="21"/>
          <w:lang w:val="en-US" w:eastAsia="zh-CN"/>
        </w:rPr>
        <w:t>2、</w:t>
      </w:r>
      <w:r>
        <w:rPr>
          <w:rFonts w:hint="eastAsia" w:ascii="仿宋" w:hAnsi="仿宋" w:eastAsia="仿宋"/>
          <w:szCs w:val="21"/>
        </w:rPr>
        <w:t>响应情况（是/否）若为否则继续填写具体建议修改</w:t>
      </w:r>
      <w:r>
        <w:rPr>
          <w:rFonts w:hint="eastAsia" w:ascii="仿宋" w:hAnsi="仿宋" w:eastAsia="仿宋"/>
          <w:szCs w:val="21"/>
          <w:lang w:eastAsia="zh-CN"/>
        </w:rPr>
        <w:t>意见</w:t>
      </w:r>
      <w:r>
        <w:rPr>
          <w:rFonts w:hint="eastAsia" w:ascii="仿宋" w:hAnsi="仿宋" w:eastAsia="仿宋"/>
          <w:szCs w:val="21"/>
        </w:rPr>
        <w:t>，建议修改</w:t>
      </w:r>
      <w:r>
        <w:rPr>
          <w:rFonts w:hint="eastAsia" w:ascii="仿宋" w:hAnsi="仿宋" w:eastAsia="仿宋"/>
          <w:szCs w:val="21"/>
          <w:lang w:eastAsia="zh-CN"/>
        </w:rPr>
        <w:t>意见</w:t>
      </w:r>
      <w:r>
        <w:rPr>
          <w:rFonts w:hint="eastAsia" w:ascii="仿宋" w:hAnsi="仿宋" w:eastAsia="仿宋"/>
          <w:szCs w:val="21"/>
        </w:rPr>
        <w:t>须</w:t>
      </w:r>
      <w:r>
        <w:rPr>
          <w:rFonts w:hint="eastAsia" w:ascii="仿宋" w:hAnsi="仿宋" w:eastAsia="仿宋"/>
          <w:szCs w:val="21"/>
          <w:lang w:eastAsia="zh-CN"/>
        </w:rPr>
        <w:t>提供相应证明材料</w:t>
      </w:r>
      <w:r>
        <w:rPr>
          <w:rFonts w:hint="eastAsia" w:ascii="仿宋" w:hAnsi="仿宋" w:eastAsia="仿宋"/>
          <w:szCs w:val="21"/>
        </w:rPr>
        <w:t>（</w:t>
      </w:r>
      <w:r>
        <w:rPr>
          <w:rFonts w:hint="eastAsia" w:ascii="仿宋" w:hAnsi="仿宋" w:eastAsia="仿宋"/>
          <w:szCs w:val="21"/>
          <w:lang w:eastAsia="zh-CN"/>
        </w:rPr>
        <w:t>证明材料须为政府主管部门及其下属机构出具的检测报告，无证明材料则不予采纳；建议修改意见</w:t>
      </w:r>
      <w:r>
        <w:rPr>
          <w:rFonts w:hint="eastAsia" w:ascii="仿宋" w:hAnsi="仿宋" w:eastAsia="仿宋"/>
          <w:szCs w:val="21"/>
        </w:rPr>
        <w:t>原则上须满足业界主流品牌同档次水平产品</w:t>
      </w:r>
      <w:r>
        <w:rPr>
          <w:rFonts w:hint="eastAsia" w:ascii="仿宋" w:hAnsi="仿宋" w:eastAsia="仿宋"/>
          <w:szCs w:val="21"/>
          <w:lang w:eastAsia="zh-CN"/>
        </w:rPr>
        <w:t>且不得为独家</w:t>
      </w:r>
      <w:r>
        <w:rPr>
          <w:rFonts w:hint="eastAsia" w:ascii="仿宋" w:hAnsi="仿宋" w:eastAsia="仿宋"/>
          <w:szCs w:val="21"/>
        </w:rPr>
        <w:t>），</w:t>
      </w:r>
      <w:r>
        <w:rPr>
          <w:rFonts w:hint="eastAsia" w:ascii="仿宋" w:hAnsi="仿宋" w:eastAsia="仿宋"/>
          <w:b/>
          <w:szCs w:val="21"/>
          <w:u w:val="single"/>
        </w:rPr>
        <w:t>同时务必备注本品牌本规格型号产品相对应的真实指标并标注是否为独家（供医院汇总定稿版参数时选择）；</w:t>
      </w:r>
    </w:p>
    <w:p>
      <w:pPr>
        <w:numPr>
          <w:ilvl w:val="0"/>
          <w:numId w:val="0"/>
        </w:numPr>
        <w:spacing w:line="320" w:lineRule="exact"/>
        <w:ind w:firstLine="420" w:firstLineChars="200"/>
        <w:rPr>
          <w:rFonts w:hint="eastAsia" w:ascii="仿宋" w:hAnsi="仿宋" w:eastAsia="仿宋"/>
          <w:b w:val="0"/>
          <w:bCs/>
          <w:szCs w:val="21"/>
          <w:u w:val="none"/>
          <w:lang w:eastAsia="zh-CN"/>
        </w:rPr>
      </w:pPr>
      <w:r>
        <w:rPr>
          <w:rFonts w:hint="eastAsia" w:ascii="仿宋" w:hAnsi="仿宋" w:eastAsia="仿宋"/>
          <w:b w:val="0"/>
          <w:bCs/>
          <w:szCs w:val="21"/>
          <w:u w:val="none"/>
          <w:lang w:val="en-US" w:eastAsia="zh-CN"/>
        </w:rPr>
        <w:t>3、院方根据各</w:t>
      </w:r>
      <w:r>
        <w:rPr>
          <w:rFonts w:hint="eastAsia" w:ascii="仿宋" w:hAnsi="仿宋" w:eastAsia="仿宋"/>
          <w:b w:val="0"/>
          <w:bCs/>
          <w:szCs w:val="21"/>
          <w:u w:val="none"/>
          <w:lang w:eastAsia="zh-CN"/>
        </w:rPr>
        <w:t>潜在供应商提供的配套耗材和须定期更换零部件的报价清单</w:t>
      </w:r>
      <w:r>
        <w:rPr>
          <w:rFonts w:hint="eastAsia" w:ascii="仿宋" w:hAnsi="仿宋" w:eastAsia="仿宋"/>
          <w:b w:val="0"/>
          <w:bCs/>
          <w:szCs w:val="21"/>
          <w:u w:val="none"/>
          <w:lang w:val="en-US" w:eastAsia="zh-CN"/>
        </w:rPr>
        <w:t>(须同步提供近2年内至少3家二级及以上医院发票原件扫描件和入库清单【遮挡无效】)进行</w:t>
      </w:r>
      <w:r>
        <w:rPr>
          <w:rFonts w:hint="eastAsia" w:ascii="仿宋" w:hAnsi="仿宋" w:eastAsia="仿宋"/>
          <w:b w:val="0"/>
          <w:bCs/>
          <w:szCs w:val="21"/>
          <w:u w:val="none"/>
          <w:lang w:eastAsia="zh-CN"/>
        </w:rPr>
        <w:t>设置相关报价限价，若潜在供应商均未提供报价清单（含发票原件扫描件和入库清单）则视同本项目无耗材和须定期更换零部件。</w:t>
      </w:r>
    </w:p>
    <w:p>
      <w:pPr>
        <w:numPr>
          <w:ilvl w:val="0"/>
          <w:numId w:val="0"/>
        </w:numPr>
        <w:spacing w:line="320" w:lineRule="exact"/>
        <w:ind w:firstLine="422" w:firstLineChars="200"/>
        <w:rPr>
          <w:rFonts w:ascii="仿宋" w:hAnsi="仿宋" w:eastAsia="仿宋"/>
          <w:szCs w:val="21"/>
        </w:rPr>
      </w:pPr>
      <w:r>
        <w:rPr>
          <w:rFonts w:hint="eastAsia" w:ascii="仿宋" w:hAnsi="仿宋" w:eastAsia="仿宋"/>
          <w:b/>
          <w:bCs w:val="0"/>
          <w:szCs w:val="21"/>
          <w:u w:val="none"/>
          <w:lang w:val="en-US" w:eastAsia="zh-CN"/>
        </w:rPr>
        <w:t>4、</w:t>
      </w:r>
      <w:r>
        <w:rPr>
          <w:rFonts w:hint="eastAsia" w:ascii="仿宋" w:hAnsi="仿宋" w:eastAsia="仿宋"/>
          <w:b/>
          <w:bCs w:val="0"/>
          <w:szCs w:val="21"/>
          <w:u w:val="none"/>
          <w:lang w:eastAsia="zh-CN"/>
        </w:rPr>
        <w:t>杜绝两现象：</w:t>
      </w:r>
      <w:r>
        <w:rPr>
          <w:rFonts w:hint="eastAsia" w:ascii="仿宋" w:hAnsi="仿宋" w:eastAsia="仿宋"/>
          <w:b w:val="0"/>
          <w:bCs/>
          <w:szCs w:val="21"/>
          <w:u w:val="none"/>
          <w:lang w:eastAsia="zh-CN"/>
        </w:rPr>
        <w:t>一是整机保修</w:t>
      </w:r>
      <w:r>
        <w:rPr>
          <w:rFonts w:hint="eastAsia" w:ascii="仿宋" w:hAnsi="仿宋" w:eastAsia="仿宋"/>
          <w:b w:val="0"/>
          <w:bCs/>
          <w:szCs w:val="21"/>
          <w:u w:val="none"/>
          <w:lang w:val="en-US" w:eastAsia="zh-CN"/>
        </w:rPr>
        <w:t>3年，保修范围不包含须定期更换零部件，须定期更换零部件报价清单如下...；二是将须定期更换零部件变为耗材，恶意降低货物价格，提高耗材价（或直接提高耗材报价）。</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hint="eastAsia" w:ascii="仿宋" w:hAnsi="仿宋" w:eastAsia="仿宋"/>
                <w:b/>
                <w:szCs w:val="21"/>
                <w:lang w:eastAsia="zh-CN"/>
              </w:rPr>
            </w:pPr>
            <w:r>
              <w:rPr>
                <w:rFonts w:hint="eastAsia" w:ascii="仿宋" w:hAnsi="仿宋" w:eastAsia="仿宋"/>
                <w:b/>
                <w:szCs w:val="21"/>
                <w:lang w:eastAsia="zh-CN"/>
              </w:rPr>
              <w:t>初步</w:t>
            </w:r>
            <w:r>
              <w:rPr>
                <w:rFonts w:hint="eastAsia" w:ascii="仿宋" w:hAnsi="仿宋" w:eastAsia="仿宋"/>
                <w:b/>
                <w:szCs w:val="21"/>
              </w:rPr>
              <w:t>参数</w:t>
            </w:r>
            <w:r>
              <w:rPr>
                <w:rFonts w:hint="eastAsia" w:ascii="仿宋" w:hAnsi="仿宋" w:eastAsia="仿宋"/>
                <w:b/>
                <w:szCs w:val="21"/>
                <w:lang w:eastAsia="zh-CN"/>
              </w:rPr>
              <w:t>设置情况</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温度范围：-</w:t>
            </w:r>
            <w:r>
              <w:rPr>
                <w:rFonts w:hint="eastAsia"/>
                <w:sz w:val="24"/>
                <w:szCs w:val="24"/>
                <w:lang w:val="en-US" w:eastAsia="zh-CN"/>
              </w:rPr>
              <w:t>5</w:t>
            </w:r>
            <w:r>
              <w:rPr>
                <w:sz w:val="24"/>
                <w:szCs w:val="24"/>
              </w:rPr>
              <w:t>0℃~ -86℃</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内部有效容积：</w:t>
            </w:r>
            <w:r>
              <w:rPr>
                <w:rFonts w:hint="eastAsia"/>
                <w:sz w:val="24"/>
                <w:szCs w:val="24"/>
                <w:lang w:val="en-US" w:eastAsia="zh-CN"/>
              </w:rPr>
              <w:t>大于600L</w:t>
            </w:r>
            <w:r>
              <w:rPr>
                <w:sz w:val="24"/>
                <w:szCs w:val="24"/>
              </w:rPr>
              <w:t xml:space="preserve"> </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内门/隔板：4个内门，3块搁板</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外门：1个；</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压缩机：两台知名品牌工业级压缩机，1HP，封闭式</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 xml:space="preserve">127 毫米厚聚亚氨酯水发泡沫绝热层，门厚 114 </w:t>
            </w:r>
            <w:r>
              <w:rPr>
                <w:rFonts w:hint="eastAsia"/>
                <w:sz w:val="24"/>
                <w:szCs w:val="24"/>
              </w:rPr>
              <w:t>mm</w:t>
            </w:r>
            <w:r>
              <w:rPr>
                <w:sz w:val="24"/>
                <w:szCs w:val="24"/>
              </w:rPr>
              <w:t>，保证绝佳的隔热性能；</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制冷剂鼓胀箱设计：采用杜邦高效技术，采用更多的制冷剂，确保更强的制冷能力；</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冷凝器：超大面积305x457mm，由铝制叶片和铜管制作，可增强冷却性能；冷凝器防护网可拆洗更换；</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双温度探头设计，监控/报警系统和温度控制探头完全独立，能真实反映冰箱内最高温度情况，固相的控温探头精确维持样品温度；</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sz w:val="24"/>
                <w:szCs w:val="24"/>
              </w:rPr>
              <w:t>双风扇设计，扇叶符合空气动力学标准，快速散热降温，保护压缩机；</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sz w:val="24"/>
                <w:szCs w:val="24"/>
              </w:rPr>
              <w:t>开关门方便性：独特的真空释放口设计，方便再次开门；</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人性化门把手设计：凸轮式推入驱动，可单手轻松开关门；</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内门具有磁力门框，闭合紧密，减少样品暴露空气中的时间，防止冷气流失；14、腔体结构：由高强度冷轧钢材料制造，耐腐蚀，传热好，方便清洁；内腔圆角设计，方便清洗除霜；</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控制面板：齐眼线设计，方便观察和设置温度；</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电子管理和报警系统：当电压低时补偿提高电压，最小化电压波动的影响；当断电和连接后备系统时，自动提供报警、控制电压；报警系统标配后备电源，确保报警渠道畅通；可选配远程报警装置；</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可锁重型脚抡，方便移动和固定冰箱；</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耗电量：21 kW/24h</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认证：UL</w:t>
            </w:r>
            <w:r>
              <w:rPr>
                <w:rFonts w:hint="eastAsia"/>
                <w:sz w:val="24"/>
                <w:szCs w:val="24"/>
              </w:rPr>
              <w:t>、</w:t>
            </w:r>
            <w:r>
              <w:rPr>
                <w:sz w:val="24"/>
                <w:szCs w:val="24"/>
              </w:rPr>
              <w:t>中国医疗器械产品注册证</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配置：超低温冰箱1台</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tcPr>
          <w:p>
            <w:pPr>
              <w:spacing w:line="320" w:lineRule="exact"/>
              <w:rPr>
                <w:rFonts w:ascii="仿宋" w:hAnsi="仿宋" w:eastAsia="仿宋"/>
                <w:szCs w:val="21"/>
              </w:rPr>
            </w:pPr>
            <w:r>
              <w:rPr>
                <w:sz w:val="24"/>
                <w:szCs w:val="24"/>
              </w:rPr>
              <w:t>原装全进口</w:t>
            </w:r>
            <w:r>
              <w:rPr>
                <w:rFonts w:hint="eastAsia"/>
                <w:sz w:val="24"/>
                <w:szCs w:val="24"/>
              </w:rPr>
              <w:t>，非进口组装</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numPr>
                <w:ilvl w:val="0"/>
                <w:numId w:val="0"/>
              </w:numPr>
              <w:shd w:val="clear" w:color="auto" w:fill="FFFFFF"/>
              <w:tabs>
                <w:tab w:val="left" w:pos="960"/>
                <w:tab w:val="left" w:pos="6617"/>
              </w:tabs>
              <w:kinsoku/>
              <w:wordWrap/>
              <w:overflowPunct/>
              <w:topLinePunct w:val="0"/>
              <w:autoSpaceDE/>
              <w:autoSpaceDN/>
              <w:bidi w:val="0"/>
              <w:adjustRightInd/>
              <w:snapToGrid/>
              <w:spacing w:line="360" w:lineRule="auto"/>
              <w:ind w:left="0" w:leftChars="0" w:firstLine="0" w:firstLineChars="0"/>
              <w:jc w:val="left"/>
              <w:textAlignment w:val="auto"/>
              <w:outlineLvl w:val="9"/>
              <w:rPr>
                <w:rFonts w:ascii="仿宋" w:hAnsi="仿宋" w:eastAsia="仿宋"/>
                <w:szCs w:val="21"/>
              </w:rPr>
            </w:pPr>
            <w:r>
              <w:rPr>
                <w:rFonts w:hint="eastAsia"/>
                <w:color w:val="000000"/>
                <w:szCs w:val="21"/>
              </w:rPr>
              <w:t>售后服务要求：整机免费保修三年（含所有零部件，包括须定期更换零部件）</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numPr>
                <w:ilvl w:val="0"/>
                <w:numId w:val="1"/>
              </w:numPr>
              <w:spacing w:line="320" w:lineRule="exact"/>
              <w:ind w:left="425" w:leftChars="0" w:hanging="425" w:firstLineChars="0"/>
              <w:rPr>
                <w:rFonts w:ascii="仿宋" w:hAnsi="仿宋" w:eastAsia="仿宋"/>
                <w:szCs w:val="21"/>
              </w:rPr>
            </w:pPr>
          </w:p>
        </w:tc>
        <w:tc>
          <w:tcPr>
            <w:tcW w:w="1134" w:type="dxa"/>
          </w:tcPr>
          <w:p>
            <w:pPr>
              <w:spacing w:line="320" w:lineRule="exact"/>
              <w:rPr>
                <w:rFonts w:ascii="仿宋" w:hAnsi="仿宋" w:eastAsia="仿宋"/>
                <w:szCs w:val="21"/>
              </w:rPr>
            </w:pPr>
          </w:p>
        </w:tc>
        <w:tc>
          <w:tcPr>
            <w:tcW w:w="3261" w:type="dxa"/>
            <w:vAlign w:val="top"/>
          </w:tcPr>
          <w:p>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outlineLvl w:val="9"/>
              <w:rPr>
                <w:rFonts w:ascii="仿宋" w:hAnsi="仿宋" w:eastAsia="仿宋"/>
                <w:szCs w:val="21"/>
              </w:rPr>
            </w:pPr>
            <w:r>
              <w:rPr>
                <w:rFonts w:hint="eastAsia"/>
                <w:color w:val="000000"/>
                <w:szCs w:val="21"/>
              </w:rPr>
              <w:t>提供近3年内同机型设备国内医院用户合同</w:t>
            </w:r>
            <w:r>
              <w:rPr>
                <w:rFonts w:hint="eastAsia"/>
                <w:color w:val="000000"/>
                <w:szCs w:val="21"/>
                <w:lang w:val="en-US" w:eastAsia="zh-CN"/>
              </w:rPr>
              <w:t>5</w:t>
            </w:r>
            <w:r>
              <w:rPr>
                <w:rFonts w:hint="eastAsia"/>
                <w:color w:val="000000"/>
                <w:szCs w:val="21"/>
              </w:rPr>
              <w:t>家及以上，标书内提供清晰的合同原件扫描件并加盖公章（遮盖认定为无效业绩）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rPr>
          <w:rFonts w:hint="eastAsia" w:ascii="仿宋" w:hAnsi="仿宋" w:eastAsia="仿宋"/>
          <w:b/>
          <w:color w:val="FF0000"/>
          <w:szCs w:val="21"/>
          <w:lang w:eastAsia="zh-CN"/>
        </w:rPr>
      </w:pPr>
      <w:r>
        <w:rPr>
          <w:rFonts w:hint="eastAsia" w:ascii="仿宋" w:hAnsi="仿宋" w:eastAsia="仿宋"/>
          <w:szCs w:val="21"/>
        </w:rPr>
        <w:t xml:space="preserve">   </w:t>
      </w:r>
      <w:r>
        <w:rPr>
          <w:rFonts w:hint="eastAsia" w:ascii="仿宋" w:hAnsi="仿宋" w:eastAsia="仿宋"/>
          <w:szCs w:val="21"/>
          <w:lang w:eastAsia="zh-CN"/>
        </w:rPr>
        <w:t>表一：相关配置清单</w:t>
      </w:r>
      <w:r>
        <w:rPr>
          <w:rFonts w:hint="eastAsia" w:ascii="仿宋" w:hAnsi="仿宋" w:eastAsia="仿宋"/>
          <w:szCs w:val="21"/>
        </w:rPr>
        <w:t>（样表，可单列且加盖公章）</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表二：</w:t>
      </w:r>
      <w:r>
        <w:rPr>
          <w:rFonts w:hint="eastAsia" w:ascii="仿宋" w:hAnsi="仿宋" w:eastAsia="仿宋"/>
          <w:szCs w:val="21"/>
        </w:rPr>
        <w:t xml:space="preserve">配套耗材报价清单（样表，可单列且加盖公章）  </w:t>
      </w:r>
    </w:p>
    <w:tbl>
      <w:tblPr>
        <w:tblStyle w:val="3"/>
        <w:tblW w:w="1013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560" w:type="dxa"/>
            <w:noWrap w:val="0"/>
            <w:vAlign w:val="center"/>
          </w:tcPr>
          <w:p>
            <w:pPr>
              <w:spacing w:line="280" w:lineRule="exact"/>
              <w:jc w:val="center"/>
              <w:rPr>
                <w:rFonts w:ascii="仿宋" w:hAnsi="仿宋" w:eastAsia="仿宋"/>
                <w:szCs w:val="21"/>
              </w:rPr>
            </w:pPr>
            <w:r>
              <w:rPr>
                <w:rFonts w:hint="eastAsia" w:ascii="仿宋" w:hAnsi="仿宋" w:eastAsia="仿宋"/>
                <w:szCs w:val="21"/>
              </w:rPr>
              <w:t>耗材使用学科</w:t>
            </w:r>
          </w:p>
        </w:tc>
        <w:tc>
          <w:tcPr>
            <w:tcW w:w="992"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1559"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18"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34"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795" w:type="dxa"/>
            <w:noWrap w:val="0"/>
            <w:vAlign w:val="center"/>
          </w:tcPr>
          <w:p>
            <w:pPr>
              <w:spacing w:line="280" w:lineRule="exact"/>
              <w:jc w:val="center"/>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560" w:type="dxa"/>
            <w:noWrap w:val="0"/>
            <w:vAlign w:val="center"/>
          </w:tcPr>
          <w:p>
            <w:pPr>
              <w:spacing w:line="280" w:lineRule="exact"/>
              <w:jc w:val="center"/>
              <w:rPr>
                <w:rFonts w:ascii="仿宋" w:hAnsi="仿宋" w:eastAsia="仿宋"/>
                <w:szCs w:val="21"/>
              </w:rPr>
            </w:pPr>
          </w:p>
        </w:tc>
        <w:tc>
          <w:tcPr>
            <w:tcW w:w="992" w:type="dxa"/>
            <w:noWrap w:val="0"/>
            <w:vAlign w:val="center"/>
          </w:tcPr>
          <w:p>
            <w:pPr>
              <w:spacing w:line="280" w:lineRule="exact"/>
              <w:jc w:val="center"/>
              <w:rPr>
                <w:rFonts w:ascii="仿宋" w:hAnsi="仿宋" w:eastAsia="仿宋"/>
                <w:szCs w:val="21"/>
              </w:rPr>
            </w:pPr>
          </w:p>
        </w:tc>
        <w:tc>
          <w:tcPr>
            <w:tcW w:w="1559" w:type="dxa"/>
            <w:noWrap w:val="0"/>
            <w:vAlign w:val="center"/>
          </w:tcPr>
          <w:p>
            <w:pPr>
              <w:spacing w:line="280" w:lineRule="exact"/>
              <w:jc w:val="center"/>
              <w:rPr>
                <w:rFonts w:ascii="仿宋" w:hAnsi="仿宋" w:eastAsia="仿宋"/>
                <w:szCs w:val="21"/>
              </w:rPr>
            </w:pPr>
          </w:p>
        </w:tc>
        <w:tc>
          <w:tcPr>
            <w:tcW w:w="1418" w:type="dxa"/>
            <w:noWrap w:val="0"/>
            <w:vAlign w:val="center"/>
          </w:tcPr>
          <w:p>
            <w:pPr>
              <w:spacing w:line="280" w:lineRule="exact"/>
              <w:jc w:val="center"/>
              <w:rPr>
                <w:rFonts w:ascii="仿宋" w:hAnsi="仿宋" w:eastAsia="仿宋"/>
                <w:szCs w:val="21"/>
              </w:rPr>
            </w:pPr>
          </w:p>
        </w:tc>
        <w:tc>
          <w:tcPr>
            <w:tcW w:w="1134" w:type="dxa"/>
            <w:noWrap w:val="0"/>
            <w:vAlign w:val="center"/>
          </w:tcPr>
          <w:p>
            <w:pPr>
              <w:spacing w:line="280" w:lineRule="exact"/>
              <w:jc w:val="center"/>
              <w:rPr>
                <w:rFonts w:ascii="仿宋" w:hAnsi="仿宋" w:eastAsia="仿宋"/>
                <w:szCs w:val="21"/>
              </w:rPr>
            </w:pPr>
          </w:p>
        </w:tc>
        <w:tc>
          <w:tcPr>
            <w:tcW w:w="2795"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表三：</w:t>
      </w:r>
      <w:r>
        <w:rPr>
          <w:rFonts w:hint="eastAsia" w:ascii="仿宋" w:hAnsi="仿宋" w:eastAsia="仿宋"/>
          <w:szCs w:val="21"/>
        </w:rPr>
        <w:t xml:space="preserve">配套试剂【单人次费用】报价清单（样表，可单列且加盖公章）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49"/>
        <w:gridCol w:w="1100"/>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名称</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49"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100"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49" w:type="dxa"/>
            <w:noWrap w:val="0"/>
            <w:vAlign w:val="center"/>
          </w:tcPr>
          <w:p>
            <w:pPr>
              <w:spacing w:line="280" w:lineRule="exact"/>
              <w:jc w:val="center"/>
              <w:rPr>
                <w:rFonts w:ascii="仿宋" w:hAnsi="仿宋" w:eastAsia="仿宋"/>
                <w:szCs w:val="21"/>
              </w:rPr>
            </w:pPr>
          </w:p>
        </w:tc>
        <w:tc>
          <w:tcPr>
            <w:tcW w:w="1100"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rPr>
          <w:rFonts w:ascii="仿宋" w:hAnsi="仿宋" w:eastAsia="仿宋"/>
          <w:szCs w:val="21"/>
        </w:rPr>
      </w:pPr>
      <w:r>
        <w:rPr>
          <w:rFonts w:hint="eastAsia" w:ascii="仿宋" w:hAnsi="仿宋" w:eastAsia="仿宋"/>
          <w:szCs w:val="21"/>
          <w:lang w:eastAsia="zh-CN"/>
        </w:rPr>
        <w:t>表四：</w:t>
      </w:r>
      <w:r>
        <w:rPr>
          <w:rFonts w:hint="eastAsia" w:ascii="仿宋" w:hAnsi="仿宋" w:eastAsia="仿宋"/>
          <w:szCs w:val="21"/>
        </w:rPr>
        <w:t xml:space="preserve">须定期更换零部件报价清单（样表，可单列且加盖公章）                           </w:t>
      </w:r>
    </w:p>
    <w:tbl>
      <w:tblPr>
        <w:tblStyle w:val="3"/>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1985"/>
        <w:gridCol w:w="2126"/>
        <w:gridCol w:w="1474"/>
        <w:gridCol w:w="1075"/>
        <w:gridCol w:w="26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r>
              <w:rPr>
                <w:rFonts w:hint="eastAsia" w:ascii="仿宋" w:hAnsi="仿宋" w:eastAsia="仿宋"/>
                <w:szCs w:val="21"/>
              </w:rPr>
              <w:t>序号</w:t>
            </w:r>
          </w:p>
        </w:tc>
        <w:tc>
          <w:tcPr>
            <w:tcW w:w="1985" w:type="dxa"/>
            <w:noWrap w:val="0"/>
            <w:vAlign w:val="center"/>
          </w:tcPr>
          <w:p>
            <w:pPr>
              <w:spacing w:line="280" w:lineRule="exact"/>
              <w:jc w:val="center"/>
              <w:rPr>
                <w:rFonts w:ascii="仿宋" w:hAnsi="仿宋" w:eastAsia="仿宋"/>
                <w:szCs w:val="21"/>
              </w:rPr>
            </w:pPr>
            <w:r>
              <w:rPr>
                <w:rFonts w:hint="eastAsia" w:ascii="仿宋" w:hAnsi="仿宋" w:eastAsia="仿宋"/>
                <w:szCs w:val="21"/>
              </w:rPr>
              <w:t>须定期更换零部件</w:t>
            </w:r>
          </w:p>
        </w:tc>
        <w:tc>
          <w:tcPr>
            <w:tcW w:w="2126" w:type="dxa"/>
            <w:noWrap w:val="0"/>
            <w:vAlign w:val="center"/>
          </w:tcPr>
          <w:p>
            <w:pPr>
              <w:spacing w:line="280" w:lineRule="exact"/>
              <w:jc w:val="center"/>
              <w:rPr>
                <w:rFonts w:ascii="仿宋" w:hAnsi="仿宋" w:eastAsia="仿宋"/>
                <w:szCs w:val="21"/>
              </w:rPr>
            </w:pPr>
            <w:r>
              <w:rPr>
                <w:rFonts w:hint="eastAsia" w:ascii="仿宋" w:hAnsi="仿宋" w:eastAsia="仿宋"/>
                <w:szCs w:val="21"/>
              </w:rPr>
              <w:t>品牌规格型号</w:t>
            </w:r>
          </w:p>
        </w:tc>
        <w:tc>
          <w:tcPr>
            <w:tcW w:w="1474" w:type="dxa"/>
            <w:noWrap w:val="0"/>
            <w:vAlign w:val="center"/>
          </w:tcPr>
          <w:p>
            <w:pPr>
              <w:spacing w:line="280" w:lineRule="exact"/>
              <w:jc w:val="center"/>
              <w:rPr>
                <w:rFonts w:ascii="仿宋" w:hAnsi="仿宋" w:eastAsia="仿宋"/>
                <w:szCs w:val="21"/>
              </w:rPr>
            </w:pPr>
            <w:r>
              <w:rPr>
                <w:rFonts w:hint="eastAsia" w:ascii="仿宋" w:hAnsi="仿宋" w:eastAsia="仿宋"/>
                <w:szCs w:val="21"/>
              </w:rPr>
              <w:t>价格（元/个）</w:t>
            </w:r>
          </w:p>
        </w:tc>
        <w:tc>
          <w:tcPr>
            <w:tcW w:w="1075" w:type="dxa"/>
            <w:noWrap w:val="0"/>
            <w:vAlign w:val="center"/>
          </w:tcPr>
          <w:p>
            <w:pPr>
              <w:spacing w:line="280" w:lineRule="exact"/>
              <w:jc w:val="center"/>
              <w:rPr>
                <w:rFonts w:ascii="仿宋" w:hAnsi="仿宋" w:eastAsia="仿宋"/>
                <w:szCs w:val="21"/>
              </w:rPr>
            </w:pPr>
            <w:r>
              <w:rPr>
                <w:rFonts w:hint="eastAsia" w:ascii="仿宋" w:hAnsi="仿宋" w:eastAsia="仿宋"/>
                <w:szCs w:val="21"/>
              </w:rPr>
              <w:t>是否开放</w:t>
            </w:r>
          </w:p>
        </w:tc>
        <w:tc>
          <w:tcPr>
            <w:tcW w:w="2696" w:type="dxa"/>
            <w:noWrap w:val="0"/>
            <w:vAlign w:val="center"/>
          </w:tcPr>
          <w:p>
            <w:pPr>
              <w:spacing w:line="280" w:lineRule="exact"/>
              <w:jc w:val="center"/>
              <w:rPr>
                <w:rFonts w:ascii="仿宋" w:hAnsi="仿宋" w:eastAsia="仿宋"/>
                <w:szCs w:val="21"/>
              </w:rPr>
            </w:pPr>
            <w:r>
              <w:rPr>
                <w:rFonts w:hint="eastAsia" w:ascii="仿宋" w:hAnsi="仿宋" w:eastAsia="仿宋"/>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noWrap w:val="0"/>
            <w:vAlign w:val="center"/>
          </w:tcPr>
          <w:p>
            <w:pPr>
              <w:spacing w:line="280" w:lineRule="exact"/>
              <w:jc w:val="center"/>
              <w:rPr>
                <w:rFonts w:ascii="仿宋" w:hAnsi="仿宋" w:eastAsia="仿宋"/>
                <w:szCs w:val="21"/>
              </w:rPr>
            </w:pPr>
          </w:p>
        </w:tc>
        <w:tc>
          <w:tcPr>
            <w:tcW w:w="1985" w:type="dxa"/>
            <w:noWrap w:val="0"/>
            <w:vAlign w:val="center"/>
          </w:tcPr>
          <w:p>
            <w:pPr>
              <w:spacing w:line="280" w:lineRule="exact"/>
              <w:jc w:val="center"/>
              <w:rPr>
                <w:rFonts w:ascii="仿宋" w:hAnsi="仿宋" w:eastAsia="仿宋"/>
                <w:szCs w:val="21"/>
              </w:rPr>
            </w:pPr>
          </w:p>
        </w:tc>
        <w:tc>
          <w:tcPr>
            <w:tcW w:w="2126" w:type="dxa"/>
            <w:noWrap w:val="0"/>
            <w:vAlign w:val="center"/>
          </w:tcPr>
          <w:p>
            <w:pPr>
              <w:spacing w:line="280" w:lineRule="exact"/>
              <w:jc w:val="center"/>
              <w:rPr>
                <w:rFonts w:ascii="仿宋" w:hAnsi="仿宋" w:eastAsia="仿宋"/>
                <w:szCs w:val="21"/>
              </w:rPr>
            </w:pPr>
          </w:p>
        </w:tc>
        <w:tc>
          <w:tcPr>
            <w:tcW w:w="1474" w:type="dxa"/>
            <w:noWrap w:val="0"/>
            <w:vAlign w:val="center"/>
          </w:tcPr>
          <w:p>
            <w:pPr>
              <w:spacing w:line="280" w:lineRule="exact"/>
              <w:jc w:val="center"/>
              <w:rPr>
                <w:rFonts w:ascii="仿宋" w:hAnsi="仿宋" w:eastAsia="仿宋"/>
                <w:szCs w:val="21"/>
              </w:rPr>
            </w:pPr>
          </w:p>
        </w:tc>
        <w:tc>
          <w:tcPr>
            <w:tcW w:w="1075" w:type="dxa"/>
            <w:noWrap w:val="0"/>
            <w:vAlign w:val="center"/>
          </w:tcPr>
          <w:p>
            <w:pPr>
              <w:spacing w:line="280" w:lineRule="exact"/>
              <w:jc w:val="center"/>
              <w:rPr>
                <w:rFonts w:ascii="仿宋" w:hAnsi="仿宋" w:eastAsia="仿宋"/>
                <w:szCs w:val="21"/>
              </w:rPr>
            </w:pPr>
          </w:p>
        </w:tc>
        <w:tc>
          <w:tcPr>
            <w:tcW w:w="2696" w:type="dxa"/>
            <w:noWrap w:val="0"/>
            <w:vAlign w:val="center"/>
          </w:tcPr>
          <w:p>
            <w:pPr>
              <w:spacing w:line="280" w:lineRule="exact"/>
              <w:jc w:val="center"/>
              <w:rPr>
                <w:rFonts w:ascii="仿宋" w:hAnsi="仿宋" w:eastAsia="仿宋"/>
                <w:szCs w:val="21"/>
              </w:rPr>
            </w:pPr>
          </w:p>
        </w:tc>
      </w:tr>
    </w:tbl>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33F218"/>
    <w:multiLevelType w:val="singleLevel"/>
    <w:tmpl w:val="D433F21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3A770A"/>
    <w:rsid w:val="143A7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2021-07-13T08:45:00Z</dcterms:created>
  <dc:creator>今晚打老虎จุ๊บ</dc:creator>
  <cp:lastModifiedBy>今晚打老虎จุ๊บ</cp:lastModifiedBy>
  <dcterms:modified xsi:type="dcterms:W3CDTF">2021-07-13T08:46:36Z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0B96394792884180AF16C4CC0565F1DB</vt:lpwstr>
  </property>
</Properties>
</file>