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cs="宋体"/>
          <w:sz w:val="32"/>
          <w:szCs w:val="32"/>
          <w:u w:val="single"/>
          <w:lang w:eastAsia="zh-CN"/>
        </w:rPr>
        <w:t>臂筒式电子血压计</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5"/>
        <w:gridCol w:w="1079"/>
        <w:gridCol w:w="2496"/>
        <w:gridCol w:w="990"/>
        <w:gridCol w:w="765"/>
        <w:gridCol w:w="1849"/>
        <w:gridCol w:w="18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8"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4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03"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0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2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2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8" w:type="dxa"/>
            <w:vMerge w:val="continue"/>
          </w:tcPr>
          <w:p>
            <w:pPr>
              <w:spacing w:line="320" w:lineRule="exact"/>
              <w:rPr>
                <w:rFonts w:ascii="仿宋" w:hAnsi="仿宋" w:eastAsia="仿宋"/>
                <w:b w:val="0"/>
                <w:bCs/>
                <w:szCs w:val="21"/>
              </w:rPr>
            </w:pPr>
          </w:p>
        </w:tc>
        <w:tc>
          <w:tcPr>
            <w:tcW w:w="1948" w:type="dxa"/>
            <w:vMerge w:val="continue"/>
          </w:tcPr>
          <w:p>
            <w:pPr>
              <w:spacing w:line="320" w:lineRule="exact"/>
              <w:rPr>
                <w:rFonts w:ascii="仿宋" w:hAnsi="仿宋" w:eastAsia="仿宋"/>
                <w:b w:val="0"/>
                <w:bCs/>
                <w:szCs w:val="21"/>
              </w:rPr>
            </w:pPr>
          </w:p>
        </w:tc>
        <w:tc>
          <w:tcPr>
            <w:tcW w:w="1903"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显示方法：</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LED显示屏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测量方法：</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脉搏波法</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测量范围：</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压力：（0～300）mmHg［(0～40) kPa］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脉搏：40次/分～180次/分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测量准确度：</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压力：±2mmHg(±0.267kPa)以内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脉搏：40-180次±2%以内</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存储容量：</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100组测量数据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测量位置：</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左右臂均可测量</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压力监测：</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高精密半导体压力传感器</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加压：</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压力泵自动加压方式</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减压：</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线性电磁控制阀自动减压系统</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超压保护：</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压力超过300mmHg时，急速排气保护。急速排气时间不大于10秒</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肘部位置传感器: </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 (准确定位肱动脉，提高测量精度)</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臂筒角度调节：</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臂筒可左右转动约10度，提高测量舒适度</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适合臂周：</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17cm～42cm</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输出端口：</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RS-232/USB两种数据接口方式</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主机重量：</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约8.0kg</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干扰提示：</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干扰情况用户提醒</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抗菌设计：</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整机及袖套采用抗菌材料</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语音设置：</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可开关语音，音量可调节</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打印装置：</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全中文热敏打印、自动裁纸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压力单位：</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mmHg和kPa两种模式互选</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电击保护：</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I类设备，B型应用部分</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标配：</w:t>
            </w: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桌子和椅子各1个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numPr>
                <w:ilvl w:val="0"/>
                <w:numId w:val="2"/>
              </w:numPr>
              <w:spacing w:line="320" w:lineRule="exact"/>
              <w:ind w:left="425" w:leftChars="0" w:hanging="425" w:firstLineChars="0"/>
              <w:rPr>
                <w:rFonts w:ascii="仿宋" w:hAnsi="仿宋" w:eastAsia="仿宋"/>
                <w:b w:val="0"/>
                <w:bCs/>
                <w:szCs w:val="21"/>
              </w:rPr>
            </w:pPr>
          </w:p>
        </w:tc>
        <w:tc>
          <w:tcPr>
            <w:tcW w:w="1106" w:type="dxa"/>
          </w:tcPr>
          <w:p>
            <w:pPr>
              <w:spacing w:line="320" w:lineRule="exact"/>
              <w:rPr>
                <w:rFonts w:ascii="仿宋" w:hAnsi="仿宋" w:eastAsia="仿宋"/>
                <w:b w:val="0"/>
                <w:bCs/>
                <w:szCs w:val="21"/>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val="0"/>
                <w:bCs/>
                <w:szCs w:val="21"/>
              </w:rPr>
            </w:pPr>
            <w:r>
              <w:rPr>
                <w:rFonts w:hint="eastAsia" w:ascii="仿宋" w:hAnsi="仿宋" w:eastAsia="仿宋" w:cs="仿宋"/>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29" w:type="dxa"/>
          </w:tcPr>
          <w:p>
            <w:pPr>
              <w:spacing w:line="320" w:lineRule="exact"/>
              <w:rPr>
                <w:rFonts w:ascii="仿宋" w:hAnsi="仿宋" w:eastAsia="仿宋"/>
                <w:b w:val="0"/>
                <w:bCs/>
                <w:szCs w:val="21"/>
              </w:rPr>
            </w:pPr>
          </w:p>
        </w:tc>
        <w:tc>
          <w:tcPr>
            <w:tcW w:w="788" w:type="dxa"/>
          </w:tcPr>
          <w:p>
            <w:pPr>
              <w:spacing w:line="320" w:lineRule="exact"/>
              <w:rPr>
                <w:rFonts w:ascii="仿宋" w:hAnsi="仿宋" w:eastAsia="仿宋"/>
                <w:b w:val="0"/>
                <w:bCs/>
                <w:szCs w:val="21"/>
              </w:rPr>
            </w:pPr>
          </w:p>
        </w:tc>
        <w:tc>
          <w:tcPr>
            <w:tcW w:w="1948" w:type="dxa"/>
          </w:tcPr>
          <w:p>
            <w:pPr>
              <w:spacing w:line="320" w:lineRule="exact"/>
              <w:rPr>
                <w:rFonts w:ascii="仿宋" w:hAnsi="仿宋" w:eastAsia="仿宋"/>
                <w:b w:val="0"/>
                <w:bCs/>
                <w:szCs w:val="21"/>
              </w:rPr>
            </w:pPr>
          </w:p>
        </w:tc>
        <w:tc>
          <w:tcPr>
            <w:tcW w:w="1903"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CF3286"/>
    <w:multiLevelType w:val="singleLevel"/>
    <w:tmpl w:val="27CF328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6650C4"/>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 w:type="paragraph" w:styleId="15">
    <w:name w:val="No Spacing"/>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2022-09-08T09:04:07Z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