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外科手术床</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u w:val="single"/>
          <w:lang w:eastAsia="zh-CN"/>
        </w:rPr>
        <w:t>设备科：</w:t>
      </w:r>
      <w:r>
        <w:rPr>
          <w:rFonts w:hint="eastAsia" w:ascii="仿宋" w:hAnsi="仿宋" w:eastAsia="仿宋"/>
          <w:szCs w:val="21"/>
          <w:u w:val="single"/>
          <w:lang w:val="en-US" w:eastAsia="zh-CN"/>
        </w:rPr>
        <w:t>3362790562@qq.com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7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79"/>
        <w:gridCol w:w="3934"/>
        <w:gridCol w:w="750"/>
        <w:gridCol w:w="675"/>
        <w:gridCol w:w="839"/>
        <w:gridCol w:w="929"/>
        <w:gridCol w:w="18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6138"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3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2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81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7" w:hRule="atLeast"/>
        </w:trPr>
        <w:tc>
          <w:tcPr>
            <w:tcW w:w="77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9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75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67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39" w:type="dxa"/>
            <w:vMerge w:val="continue"/>
          </w:tcPr>
          <w:p>
            <w:pPr>
              <w:spacing w:line="320" w:lineRule="exact"/>
              <w:rPr>
                <w:rFonts w:ascii="仿宋" w:hAnsi="仿宋" w:eastAsia="仿宋"/>
                <w:b w:val="0"/>
                <w:bCs/>
                <w:szCs w:val="21"/>
              </w:rPr>
            </w:pPr>
          </w:p>
        </w:tc>
        <w:tc>
          <w:tcPr>
            <w:tcW w:w="929" w:type="dxa"/>
            <w:vMerge w:val="continue"/>
          </w:tcPr>
          <w:p>
            <w:pPr>
              <w:spacing w:line="320" w:lineRule="exact"/>
              <w:rPr>
                <w:rFonts w:ascii="仿宋" w:hAnsi="仿宋" w:eastAsia="仿宋"/>
                <w:b w:val="0"/>
                <w:bCs/>
                <w:szCs w:val="21"/>
              </w:rPr>
            </w:pPr>
          </w:p>
        </w:tc>
        <w:tc>
          <w:tcPr>
            <w:tcW w:w="181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3" w:hRule="atLeast"/>
        </w:trPr>
        <w:tc>
          <w:tcPr>
            <w:tcW w:w="779" w:type="dxa"/>
            <w:vAlign w:val="center"/>
          </w:tcPr>
          <w:p>
            <w:pPr>
              <w:adjustRightInd w:val="0"/>
              <w:snapToGrid w:val="0"/>
              <w:jc w:val="center"/>
              <w:rPr>
                <w:rFonts w:hint="eastAsia" w:ascii="仿宋" w:hAnsi="仿宋" w:eastAsia="仿宋" w:cs="仿宋"/>
                <w:b w:val="0"/>
                <w:bCs/>
                <w:sz w:val="24"/>
                <w:szCs w:val="24"/>
                <w:lang w:eastAsia="zh-CN"/>
              </w:rPr>
            </w:pPr>
            <w:r>
              <w:rPr>
                <w:rFonts w:hint="eastAsia" w:ascii="仿宋" w:hAnsi="仿宋" w:eastAsia="仿宋" w:cs="仿宋"/>
                <w:sz w:val="24"/>
                <w:szCs w:val="24"/>
                <w:lang w:val="en-US" w:eastAsia="zh-CN"/>
              </w:rPr>
              <w:t>一</w:t>
            </w:r>
          </w:p>
        </w:tc>
        <w:tc>
          <w:tcPr>
            <w:tcW w:w="3934" w:type="dxa"/>
            <w:vAlign w:val="center"/>
          </w:tcPr>
          <w:p>
            <w:pPr>
              <w:spacing w:line="276" w:lineRule="auto"/>
              <w:rPr>
                <w:rFonts w:hint="eastAsia" w:ascii="仿宋" w:hAnsi="仿宋" w:eastAsia="仿宋" w:cs="仿宋"/>
                <w:b w:val="0"/>
                <w:bCs/>
                <w:sz w:val="24"/>
                <w:szCs w:val="24"/>
              </w:rPr>
            </w:pPr>
            <w:r>
              <w:rPr>
                <w:rFonts w:hint="eastAsia" w:ascii="仿宋" w:hAnsi="仿宋" w:eastAsia="仿宋" w:cs="仿宋"/>
                <w:b/>
                <w:bCs/>
                <w:kern w:val="0"/>
                <w:sz w:val="24"/>
                <w:szCs w:val="24"/>
              </w:rPr>
              <w:t>整体要求：</w:t>
            </w:r>
          </w:p>
        </w:tc>
        <w:tc>
          <w:tcPr>
            <w:tcW w:w="750" w:type="dxa"/>
            <w:vAlign w:val="center"/>
          </w:tcPr>
          <w:p>
            <w:pPr>
              <w:adjustRightInd w:val="0"/>
              <w:snapToGrid w:val="0"/>
              <w:jc w:val="center"/>
              <w:rPr>
                <w:rFonts w:hint="eastAsia" w:ascii="仿宋" w:hAnsi="仿宋" w:eastAsia="仿宋" w:cs="仿宋"/>
                <w:b w:val="0"/>
                <w:bCs/>
                <w:sz w:val="24"/>
                <w:szCs w:val="24"/>
              </w:rPr>
            </w:pPr>
          </w:p>
        </w:tc>
        <w:tc>
          <w:tcPr>
            <w:tcW w:w="675" w:type="dxa"/>
          </w:tcPr>
          <w:p>
            <w:pPr>
              <w:spacing w:line="320" w:lineRule="exact"/>
              <w:rPr>
                <w:rFonts w:hint="eastAsia" w:ascii="仿宋" w:hAnsi="仿宋" w:eastAsia="仿宋" w:cs="仿宋"/>
                <w:b w:val="0"/>
                <w:bCs/>
                <w:sz w:val="24"/>
                <w:szCs w:val="24"/>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 w:hRule="atLeast"/>
        </w:trPr>
        <w:tc>
          <w:tcPr>
            <w:tcW w:w="779" w:type="dxa"/>
            <w:vAlign w:val="center"/>
          </w:tcPr>
          <w:p>
            <w:pPr>
              <w:adjustRightInd w:val="0"/>
              <w:snapToGrid w:val="0"/>
              <w:jc w:val="center"/>
              <w:rPr>
                <w:rFonts w:hint="eastAsia" w:ascii="仿宋" w:hAnsi="仿宋" w:eastAsia="仿宋" w:cs="仿宋"/>
                <w:b w:val="0"/>
                <w:bCs/>
                <w:sz w:val="24"/>
                <w:szCs w:val="24"/>
                <w:lang w:eastAsia="zh-CN"/>
              </w:rPr>
            </w:pPr>
            <w:r>
              <w:rPr>
                <w:rFonts w:hint="eastAsia" w:ascii="仿宋" w:hAnsi="仿宋" w:eastAsia="仿宋" w:cs="仿宋"/>
                <w:sz w:val="24"/>
                <w:szCs w:val="24"/>
                <w:lang w:val="en-US" w:eastAsia="zh-CN"/>
              </w:rPr>
              <w:t>1</w:t>
            </w:r>
          </w:p>
        </w:tc>
        <w:tc>
          <w:tcPr>
            <w:tcW w:w="3934" w:type="dxa"/>
            <w:vAlign w:val="center"/>
          </w:tcPr>
          <w:p>
            <w:pPr>
              <w:spacing w:line="276" w:lineRule="auto"/>
              <w:rPr>
                <w:rFonts w:hint="eastAsia" w:ascii="仿宋" w:hAnsi="仿宋" w:eastAsia="仿宋" w:cs="仿宋"/>
                <w:b w:val="0"/>
                <w:bCs/>
                <w:sz w:val="24"/>
                <w:szCs w:val="24"/>
                <w:lang w:eastAsia="zh-CN"/>
              </w:rPr>
            </w:pPr>
            <w:r>
              <w:rPr>
                <w:rFonts w:hint="eastAsia" w:ascii="仿宋" w:hAnsi="仿宋" w:eastAsia="仿宋" w:cs="仿宋"/>
                <w:bCs/>
                <w:kern w:val="0"/>
                <w:sz w:val="24"/>
                <w:szCs w:val="24"/>
              </w:rPr>
              <w:t>进口品牌或合资品牌</w:t>
            </w:r>
          </w:p>
        </w:tc>
        <w:tc>
          <w:tcPr>
            <w:tcW w:w="750" w:type="dxa"/>
            <w:vAlign w:val="center"/>
          </w:tcPr>
          <w:p>
            <w:pPr>
              <w:adjustRightInd w:val="0"/>
              <w:snapToGrid w:val="0"/>
              <w:jc w:val="center"/>
              <w:rPr>
                <w:rFonts w:hint="eastAsia" w:ascii="仿宋" w:hAnsi="仿宋" w:eastAsia="仿宋" w:cs="仿宋"/>
                <w:b w:val="0"/>
                <w:bCs/>
                <w:sz w:val="24"/>
                <w:szCs w:val="24"/>
              </w:rPr>
            </w:pPr>
          </w:p>
        </w:tc>
        <w:tc>
          <w:tcPr>
            <w:tcW w:w="675" w:type="dxa"/>
          </w:tcPr>
          <w:p>
            <w:pPr>
              <w:spacing w:line="320" w:lineRule="exact"/>
              <w:rPr>
                <w:rFonts w:hint="eastAsia" w:ascii="仿宋" w:hAnsi="仿宋" w:eastAsia="仿宋" w:cs="仿宋"/>
                <w:b w:val="0"/>
                <w:bCs/>
                <w:sz w:val="24"/>
                <w:szCs w:val="24"/>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2</w:t>
            </w:r>
          </w:p>
        </w:tc>
        <w:tc>
          <w:tcPr>
            <w:tcW w:w="3934" w:type="dxa"/>
            <w:vAlign w:val="center"/>
          </w:tcPr>
          <w:p>
            <w:pPr>
              <w:spacing w:line="276" w:lineRule="auto"/>
              <w:rPr>
                <w:rFonts w:hint="eastAsia" w:ascii="仿宋" w:hAnsi="仿宋" w:eastAsia="仿宋" w:cs="仿宋"/>
                <w:sz w:val="24"/>
                <w:szCs w:val="24"/>
                <w:lang w:eastAsia="zh-CN"/>
              </w:rPr>
            </w:pPr>
            <w:r>
              <w:rPr>
                <w:rFonts w:hint="eastAsia" w:ascii="仿宋" w:hAnsi="仿宋" w:eastAsia="仿宋" w:cs="仿宋"/>
                <w:bCs/>
                <w:kern w:val="0"/>
                <w:sz w:val="24"/>
                <w:szCs w:val="24"/>
              </w:rPr>
              <w:t>产品需提供医疗器械注册证</w:t>
            </w:r>
          </w:p>
        </w:tc>
        <w:tc>
          <w:tcPr>
            <w:tcW w:w="750" w:type="dxa"/>
            <w:vAlign w:val="center"/>
          </w:tcPr>
          <w:p>
            <w:pPr>
              <w:adjustRightInd w:val="0"/>
              <w:snapToGrid w:val="0"/>
              <w:jc w:val="center"/>
              <w:rPr>
                <w:rFonts w:hint="eastAsia" w:ascii="仿宋" w:hAnsi="仿宋" w:eastAsia="仿宋" w:cs="仿宋"/>
                <w:kern w:val="2"/>
                <w:sz w:val="24"/>
                <w:szCs w:val="24"/>
                <w:lang w:val="en-US" w:eastAsia="zh-CN" w:bidi="ar-SA"/>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3</w:t>
            </w:r>
          </w:p>
        </w:tc>
        <w:tc>
          <w:tcPr>
            <w:tcW w:w="3934" w:type="dxa"/>
            <w:vAlign w:val="center"/>
          </w:tcPr>
          <w:p>
            <w:pPr>
              <w:spacing w:line="276" w:lineRule="auto"/>
              <w:rPr>
                <w:rFonts w:hint="eastAsia" w:ascii="仿宋" w:hAnsi="仿宋" w:eastAsia="仿宋" w:cs="仿宋"/>
                <w:sz w:val="24"/>
                <w:szCs w:val="24"/>
                <w:lang w:eastAsia="zh-CN"/>
              </w:rPr>
            </w:pPr>
            <w:r>
              <w:rPr>
                <w:rFonts w:hint="eastAsia" w:ascii="仿宋" w:hAnsi="仿宋" w:eastAsia="仿宋" w:cs="仿宋"/>
                <w:bCs/>
                <w:kern w:val="0"/>
                <w:sz w:val="24"/>
                <w:szCs w:val="24"/>
              </w:rPr>
              <w:t>产品通过FDA或CE认证（提供证书扫描件）</w:t>
            </w:r>
          </w:p>
        </w:tc>
        <w:tc>
          <w:tcPr>
            <w:tcW w:w="750" w:type="dxa"/>
            <w:vAlign w:val="center"/>
          </w:tcPr>
          <w:p>
            <w:pPr>
              <w:adjustRightInd w:val="0"/>
              <w:snapToGrid w:val="0"/>
              <w:jc w:val="center"/>
              <w:rPr>
                <w:rFonts w:hint="eastAsia" w:ascii="仿宋" w:hAnsi="仿宋" w:eastAsia="仿宋" w:cs="仿宋"/>
                <w:kern w:val="2"/>
                <w:sz w:val="24"/>
                <w:szCs w:val="24"/>
                <w:lang w:val="en-US" w:eastAsia="zh-CN" w:bidi="ar-SA"/>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4</w:t>
            </w:r>
          </w:p>
        </w:tc>
        <w:tc>
          <w:tcPr>
            <w:tcW w:w="3934" w:type="dxa"/>
            <w:vAlign w:val="center"/>
          </w:tcPr>
          <w:p>
            <w:pPr>
              <w:spacing w:line="276" w:lineRule="auto"/>
              <w:rPr>
                <w:rFonts w:hint="eastAsia" w:ascii="仿宋" w:hAnsi="仿宋" w:eastAsia="仿宋" w:cs="仿宋"/>
                <w:sz w:val="24"/>
                <w:szCs w:val="24"/>
                <w:lang w:eastAsia="zh-CN"/>
              </w:rPr>
            </w:pPr>
            <w:r>
              <w:rPr>
                <w:rFonts w:hint="eastAsia" w:ascii="仿宋" w:hAnsi="仿宋" w:eastAsia="仿宋" w:cs="仿宋"/>
                <w:kern w:val="0"/>
                <w:sz w:val="24"/>
                <w:szCs w:val="24"/>
              </w:rPr>
              <w:t>适用范围：适用于普通外科、骨科、泌尿科、肛肠科、妇产科、脑外科等各类手术；能取坐位、平卧、俯卧位、侧卧位、截石位、头低足高位等。</w:t>
            </w:r>
          </w:p>
        </w:tc>
        <w:tc>
          <w:tcPr>
            <w:tcW w:w="750" w:type="dxa"/>
            <w:vAlign w:val="center"/>
          </w:tcPr>
          <w:p>
            <w:pPr>
              <w:adjustRightInd w:val="0"/>
              <w:snapToGrid w:val="0"/>
              <w:jc w:val="center"/>
              <w:rPr>
                <w:rFonts w:hint="eastAsia" w:ascii="仿宋" w:hAnsi="仿宋" w:eastAsia="仿宋" w:cs="仿宋"/>
                <w:kern w:val="2"/>
                <w:sz w:val="24"/>
                <w:szCs w:val="24"/>
                <w:lang w:val="en-US" w:eastAsia="zh-CN" w:bidi="ar-SA"/>
              </w:rPr>
            </w:pPr>
          </w:p>
        </w:tc>
        <w:tc>
          <w:tcPr>
            <w:tcW w:w="675" w:type="dxa"/>
          </w:tcPr>
          <w:p>
            <w:pPr>
              <w:spacing w:line="320" w:lineRule="exact"/>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二</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b/>
                <w:bCs/>
                <w:kern w:val="0"/>
                <w:sz w:val="24"/>
                <w:szCs w:val="24"/>
              </w:rPr>
              <w:t>技术参数及功能：</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1</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kern w:val="0"/>
                <w:sz w:val="24"/>
                <w:szCs w:val="24"/>
              </w:rPr>
              <w:t>全电动控制多功能四段面手术床，必须具备电动升降、电动左右倾斜、前后倾斜、电动双纵向平移、电动背板上下、电动腰上腰下（即V型与反V型）、电动一键刹车、电动一键复位、电动水平定位等装置功能，缺一不可；使用安全可靠。</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2</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kern w:val="0"/>
                <w:sz w:val="24"/>
                <w:szCs w:val="24"/>
              </w:rPr>
              <w:t>手术床采用中心柱设计，</w:t>
            </w:r>
            <w:r>
              <w:rPr>
                <w:rFonts w:hint="eastAsia" w:ascii="仿宋" w:hAnsi="仿宋" w:eastAsia="仿宋" w:cs="仿宋"/>
                <w:bCs/>
                <w:color w:val="000000"/>
                <w:sz w:val="24"/>
                <w:szCs w:val="24"/>
              </w:rPr>
              <w:t>手术床台面采用可透X光材料制作。</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3</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kern w:val="0"/>
                <w:sz w:val="24"/>
                <w:szCs w:val="24"/>
              </w:rPr>
              <w:t>床面须具备双纵向平移</w:t>
            </w:r>
            <w:r>
              <w:rPr>
                <w:rFonts w:hint="eastAsia" w:ascii="仿宋" w:hAnsi="仿宋" w:eastAsia="仿宋" w:cs="仿宋"/>
                <w:bCs/>
                <w:kern w:val="0"/>
                <w:sz w:val="24"/>
                <w:szCs w:val="24"/>
              </w:rPr>
              <w:t>≥350mm（头部平移≥235mm，腿部平移≥115mm）</w:t>
            </w:r>
            <w:r>
              <w:rPr>
                <w:rFonts w:hint="eastAsia" w:ascii="仿宋" w:hAnsi="仿宋" w:eastAsia="仿宋" w:cs="仿宋"/>
                <w:kern w:val="0"/>
                <w:sz w:val="24"/>
                <w:szCs w:val="24"/>
              </w:rPr>
              <w:t>，方便胸外科、腔镜等手术操作使用，C臂透视无任何死角（提供检测报告）</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4</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kern w:val="0"/>
                <w:sz w:val="24"/>
                <w:szCs w:val="24"/>
              </w:rPr>
              <w:t>手术床台床垫防静电、防导电、抗菌设计，易清洁消毒。手术床身、底座必须为304不锈钢包覆，防腐蚀、易清洁保养，使用寿命长。（提供实物照片证明）</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5</w:t>
            </w:r>
          </w:p>
        </w:tc>
        <w:tc>
          <w:tcPr>
            <w:tcW w:w="3934"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rPr>
              <w:t>有有线手控器操作，有防误操作功能。可选配脚踏控制器</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6</w:t>
            </w:r>
          </w:p>
        </w:tc>
        <w:tc>
          <w:tcPr>
            <w:tcW w:w="3934" w:type="dxa"/>
            <w:vAlign w:val="center"/>
          </w:tcPr>
          <w:p>
            <w:pPr>
              <w:rPr>
                <w:rFonts w:hint="eastAsia" w:ascii="仿宋" w:hAnsi="仿宋" w:eastAsia="仿宋" w:cs="仿宋"/>
                <w:sz w:val="24"/>
                <w:szCs w:val="24"/>
                <w:lang w:eastAsia="zh-CN"/>
              </w:rPr>
            </w:pPr>
            <w:r>
              <w:rPr>
                <w:rFonts w:hint="eastAsia" w:ascii="仿宋" w:hAnsi="仿宋" w:eastAsia="仿宋" w:cs="仿宋"/>
                <w:kern w:val="0"/>
                <w:sz w:val="24"/>
                <w:szCs w:val="24"/>
              </w:rPr>
              <w:t>手术床须具备电动一键自动复位装置</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7</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kern w:val="0"/>
                <w:sz w:val="24"/>
                <w:szCs w:val="24"/>
              </w:rPr>
              <w:t>手术床配备四组万向转动轮，可单独360°旋转，方便在复杂地形内灵活移动.（提供实物照片证明）</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8</w:t>
            </w:r>
          </w:p>
        </w:tc>
        <w:tc>
          <w:tcPr>
            <w:tcW w:w="3934" w:type="dxa"/>
            <w:vAlign w:val="center"/>
          </w:tcPr>
          <w:p>
            <w:pPr>
              <w:rPr>
                <w:rFonts w:hint="eastAsia" w:ascii="仿宋" w:hAnsi="仿宋" w:eastAsia="仿宋" w:cs="仿宋"/>
                <w:sz w:val="24"/>
                <w:szCs w:val="24"/>
                <w:lang w:eastAsia="zh-CN"/>
              </w:rPr>
            </w:pPr>
            <w:r>
              <w:rPr>
                <w:rFonts w:hint="eastAsia" w:ascii="仿宋" w:hAnsi="仿宋" w:eastAsia="仿宋" w:cs="仿宋"/>
                <w:kern w:val="0"/>
                <w:sz w:val="24"/>
                <w:szCs w:val="24"/>
              </w:rPr>
              <w:t>手术床采用四点式电动液压刹车，配合手控器可一键解锁刹车。且配备全机械式手动刹车释放系统（提供实物照片证明）</w:t>
            </w:r>
          </w:p>
        </w:tc>
        <w:tc>
          <w:tcPr>
            <w:tcW w:w="750" w:type="dxa"/>
            <w:vAlign w:val="center"/>
          </w:tcPr>
          <w:p>
            <w:pPr>
              <w:adjustRightInd w:val="0"/>
              <w:snapToGrid w:val="0"/>
              <w:jc w:val="center"/>
              <w:rPr>
                <w:rFonts w:hint="eastAsia" w:ascii="仿宋" w:hAnsi="仿宋" w:eastAsia="仿宋" w:cs="仿宋"/>
                <w:b w:val="0"/>
                <w:bCs/>
                <w:kern w:val="2"/>
                <w:sz w:val="24"/>
                <w:szCs w:val="24"/>
                <w:lang w:val="en-US" w:eastAsia="zh-CN" w:bidi="ar-SA"/>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9</w:t>
            </w:r>
          </w:p>
        </w:tc>
        <w:tc>
          <w:tcPr>
            <w:tcW w:w="3934"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rPr>
              <w:t>手术床床身内建式X光片匣轨道设计，提供头、脚或全身所需的照射位置（提供实物照片证明）</w:t>
            </w:r>
          </w:p>
        </w:tc>
        <w:tc>
          <w:tcPr>
            <w:tcW w:w="750" w:type="dxa"/>
            <w:vAlign w:val="center"/>
          </w:tcPr>
          <w:p>
            <w:pPr>
              <w:adjustRightInd w:val="0"/>
              <w:snapToGrid w:val="0"/>
              <w:jc w:val="center"/>
              <w:rPr>
                <w:rFonts w:hint="eastAsia" w:ascii="仿宋" w:hAnsi="仿宋" w:eastAsia="仿宋" w:cs="仿宋"/>
                <w:b w:val="0"/>
                <w:bCs/>
                <w:kern w:val="2"/>
                <w:sz w:val="24"/>
                <w:szCs w:val="24"/>
                <w:lang w:val="en-US" w:eastAsia="zh-CN" w:bidi="ar-SA"/>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10</w:t>
            </w:r>
          </w:p>
        </w:tc>
        <w:tc>
          <w:tcPr>
            <w:tcW w:w="3934"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rPr>
              <w:t>电动腰上／下功能装置即V型与反V型的体位驱动装置</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11</w:t>
            </w:r>
          </w:p>
        </w:tc>
        <w:tc>
          <w:tcPr>
            <w:tcW w:w="3934" w:type="dxa"/>
            <w:vAlign w:val="center"/>
          </w:tcPr>
          <w:p>
            <w:pPr>
              <w:jc w:val="left"/>
              <w:rPr>
                <w:rFonts w:hint="eastAsia" w:ascii="仿宋" w:hAnsi="仿宋" w:eastAsia="仿宋" w:cs="仿宋"/>
                <w:sz w:val="24"/>
                <w:szCs w:val="24"/>
                <w:lang w:eastAsia="zh-CN"/>
              </w:rPr>
            </w:pPr>
            <w:r>
              <w:rPr>
                <w:rFonts w:hint="eastAsia" w:ascii="仿宋" w:hAnsi="仿宋" w:eastAsia="仿宋" w:cs="仿宋"/>
                <w:kern w:val="0"/>
                <w:sz w:val="24"/>
                <w:szCs w:val="24"/>
              </w:rPr>
              <w:t>须具备延展式头板，以供X光透视或特殊手术的延展需要</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12</w:t>
            </w:r>
          </w:p>
        </w:tc>
        <w:tc>
          <w:tcPr>
            <w:tcW w:w="3934" w:type="dxa"/>
            <w:vAlign w:val="center"/>
          </w:tcPr>
          <w:p>
            <w:pPr>
              <w:rPr>
                <w:rFonts w:hint="eastAsia" w:ascii="仿宋" w:hAnsi="仿宋" w:eastAsia="仿宋" w:cs="仿宋"/>
                <w:sz w:val="24"/>
                <w:szCs w:val="24"/>
                <w:lang w:eastAsia="zh-CN"/>
              </w:rPr>
            </w:pPr>
            <w:r>
              <w:rPr>
                <w:rFonts w:hint="eastAsia" w:ascii="仿宋" w:hAnsi="仿宋" w:eastAsia="仿宋" w:cs="仿宋"/>
                <w:kern w:val="0"/>
                <w:sz w:val="24"/>
                <w:szCs w:val="24"/>
              </w:rPr>
              <w:t>具有两套独立操作系统，一套为有线控制，另一套为手术床床体备用操作控制系统，二套系统独立运行，确保手术床在线控发生故障时仍能可靠地运行</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13</w:t>
            </w:r>
          </w:p>
        </w:tc>
        <w:tc>
          <w:tcPr>
            <w:tcW w:w="3934" w:type="dxa"/>
            <w:vAlign w:val="center"/>
          </w:tcPr>
          <w:p>
            <w:pPr>
              <w:pStyle w:val="17"/>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kern w:val="0"/>
                <w:sz w:val="24"/>
                <w:szCs w:val="24"/>
              </w:rPr>
              <w:t>手术床床头预留脑外科头架接口，方便需要时连接脑外科头架。（提供实物照片证明）</w:t>
            </w:r>
          </w:p>
        </w:tc>
        <w:tc>
          <w:tcPr>
            <w:tcW w:w="750" w:type="dxa"/>
            <w:vAlign w:val="center"/>
          </w:tcPr>
          <w:p>
            <w:pPr>
              <w:adjustRightInd w:val="0"/>
              <w:snapToGrid w:val="0"/>
              <w:jc w:val="both"/>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6"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三</w:t>
            </w:r>
          </w:p>
        </w:tc>
        <w:tc>
          <w:tcPr>
            <w:tcW w:w="3934" w:type="dxa"/>
            <w:vAlign w:val="center"/>
          </w:tcPr>
          <w:p>
            <w:pPr>
              <w:numPr>
                <w:ilvl w:val="0"/>
                <w:numId w:val="0"/>
              </w:numPr>
              <w:spacing w:line="520" w:lineRule="exact"/>
              <w:ind w:left="0" w:leftChars="0" w:firstLine="0" w:firstLineChars="0"/>
              <w:rPr>
                <w:rFonts w:hint="eastAsia" w:ascii="仿宋" w:hAnsi="仿宋" w:eastAsia="仿宋" w:cs="仿宋"/>
                <w:sz w:val="24"/>
                <w:szCs w:val="24"/>
                <w:lang w:eastAsia="zh-CN"/>
              </w:rPr>
            </w:pPr>
            <w:r>
              <w:rPr>
                <w:rFonts w:hint="eastAsia" w:ascii="仿宋" w:hAnsi="仿宋" w:eastAsia="仿宋" w:cs="仿宋"/>
                <w:b/>
                <w:bCs/>
                <w:kern w:val="0"/>
                <w:sz w:val="24"/>
                <w:szCs w:val="24"/>
              </w:rPr>
              <w:t>技术参数要求</w:t>
            </w:r>
            <w:r>
              <w:rPr>
                <w:rFonts w:hint="eastAsia" w:ascii="仿宋" w:hAnsi="仿宋" w:eastAsia="仿宋" w:cs="仿宋"/>
                <w:b/>
                <w:bCs/>
                <w:kern w:val="0"/>
                <w:sz w:val="24"/>
                <w:szCs w:val="24"/>
                <w:lang w:eastAsia="zh-CN"/>
              </w:rPr>
              <w:t>：</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p>
        </w:tc>
        <w:tc>
          <w:tcPr>
            <w:tcW w:w="3934" w:type="dxa"/>
            <w:vAlign w:val="center"/>
          </w:tcPr>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台面长度：≥2000mm.</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台面宽度：≥500mm.</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台面高度最高：≥1135mm.</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台面高度最低：≤685mm</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台面双纵向平移：≥350mm.</w:t>
            </w:r>
            <w:r>
              <w:rPr>
                <w:rFonts w:hint="eastAsia" w:ascii="仿宋" w:hAnsi="仿宋" w:eastAsia="仿宋" w:cs="仿宋"/>
                <w:kern w:val="0"/>
                <w:sz w:val="24"/>
                <w:szCs w:val="24"/>
              </w:rPr>
              <w:t>（提供检测报告）</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床体前倾、后倾：≥30°</w:t>
            </w:r>
            <w:r>
              <w:rPr>
                <w:rFonts w:hint="eastAsia" w:ascii="仿宋" w:hAnsi="仿宋" w:eastAsia="仿宋" w:cs="仿宋"/>
                <w:kern w:val="0"/>
                <w:sz w:val="24"/>
                <w:szCs w:val="24"/>
              </w:rPr>
              <w:t>（提供检测报告）</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床面左倾、右倾：≥20°</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头板（上、下）：≥60°/90°</w:t>
            </w:r>
          </w:p>
          <w:p>
            <w:pPr>
              <w:numPr>
                <w:ilvl w:val="0"/>
                <w:numId w:val="2"/>
              </w:num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背板（上、下）：≥80°/40°</w:t>
            </w:r>
          </w:p>
          <w:p>
            <w:pPr>
              <w:numPr>
                <w:ilvl w:val="0"/>
                <w:numId w:val="0"/>
              </w:numPr>
              <w:spacing w:line="520" w:lineRule="exact"/>
              <w:ind w:left="480" w:left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脚板（上、下）：≥15°/90°</w:t>
            </w:r>
          </w:p>
          <w:p>
            <w:pPr>
              <w:numPr>
                <w:ilvl w:val="0"/>
                <w:numId w:val="0"/>
              </w:numPr>
              <w:spacing w:line="520" w:lineRule="exact"/>
              <w:ind w:left="480" w:leftChars="0" w:firstLine="0" w:firstLineChars="0"/>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最大安全载重：≥360KG</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w:t>
            </w:r>
          </w:p>
        </w:tc>
        <w:tc>
          <w:tcPr>
            <w:tcW w:w="3934" w:type="dxa"/>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配置清单：</w:t>
            </w: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3" w:hRule="atLeast"/>
        </w:trPr>
        <w:tc>
          <w:tcPr>
            <w:tcW w:w="779" w:type="dxa"/>
            <w:vAlign w:val="center"/>
          </w:tcPr>
          <w:p>
            <w:pPr>
              <w:adjustRightInd w:val="0"/>
              <w:snapToGrid w:val="0"/>
              <w:jc w:val="center"/>
              <w:rPr>
                <w:rFonts w:hint="eastAsia" w:ascii="仿宋" w:hAnsi="仿宋" w:eastAsia="仿宋" w:cs="仿宋"/>
                <w:sz w:val="24"/>
                <w:szCs w:val="24"/>
                <w:lang w:val="en-US" w:eastAsia="zh-CN"/>
              </w:rPr>
            </w:pPr>
          </w:p>
        </w:tc>
        <w:tc>
          <w:tcPr>
            <w:tcW w:w="3934" w:type="dxa"/>
            <w:vAlign w:val="center"/>
          </w:tcPr>
          <w:p>
            <w:pPr>
              <w:numPr>
                <w:ilvl w:val="0"/>
                <w:numId w:val="3"/>
              </w:numPr>
              <w:adjustRightInd w:val="0"/>
              <w:snapToGrid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主床体：2台。</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头板：2副。</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手臂板：2副。</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腿板：2副.</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手按控制器：2个。</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手术专用抗静电床垫：2副。</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麻醉布帘架：2副（含固定器）。</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手脚绑带及束体带：2套。</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侧卧位架2副（含托手架1，挡板2，会阴挡板1，配套固定器4个各2套）</w:t>
            </w:r>
          </w:p>
          <w:p>
            <w:pPr>
              <w:pStyle w:val="2"/>
              <w:numPr>
                <w:ilvl w:val="0"/>
                <w:numId w:val="3"/>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脑外科头架一副。</w:t>
            </w:r>
          </w:p>
          <w:p>
            <w:pPr>
              <w:pStyle w:val="2"/>
              <w:numPr>
                <w:ilvl w:val="0"/>
                <w:numId w:val="0"/>
              </w:numPr>
              <w:rPr>
                <w:rFonts w:hint="eastAsia" w:ascii="仿宋" w:hAnsi="仿宋" w:eastAsia="仿宋" w:cs="仿宋"/>
                <w:sz w:val="24"/>
                <w:szCs w:val="24"/>
                <w:lang w:val="en-US" w:eastAsia="zh-CN"/>
              </w:rPr>
            </w:pPr>
          </w:p>
        </w:tc>
        <w:tc>
          <w:tcPr>
            <w:tcW w:w="750" w:type="dxa"/>
            <w:vAlign w:val="center"/>
          </w:tcPr>
          <w:p>
            <w:pPr>
              <w:adjustRightInd w:val="0"/>
              <w:snapToGrid w:val="0"/>
              <w:jc w:val="center"/>
              <w:rPr>
                <w:rFonts w:hint="eastAsia" w:ascii="仿宋" w:hAnsi="仿宋" w:eastAsia="仿宋" w:cs="仿宋"/>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五</w:t>
            </w:r>
          </w:p>
        </w:tc>
        <w:tc>
          <w:tcPr>
            <w:tcW w:w="3934" w:type="dxa"/>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质保要求：整机免费保修叁年（含所有零部件，包括须定期更换零部件）。</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1" w:hRule="atLeast"/>
        </w:trPr>
        <w:tc>
          <w:tcPr>
            <w:tcW w:w="779" w:type="dxa"/>
            <w:vAlign w:val="center"/>
          </w:tcPr>
          <w:p>
            <w:pPr>
              <w:adjustRightInd w:val="0"/>
              <w:snapToGrid w:val="0"/>
              <w:jc w:val="center"/>
              <w:rPr>
                <w:rFonts w:hint="eastAsia" w:ascii="仿宋" w:hAnsi="仿宋" w:eastAsia="仿宋" w:cs="仿宋"/>
                <w:b w:val="0"/>
                <w:bCs/>
                <w:sz w:val="24"/>
                <w:szCs w:val="24"/>
              </w:rPr>
            </w:pPr>
            <w:r>
              <w:rPr>
                <w:rFonts w:hint="eastAsia" w:ascii="仿宋" w:hAnsi="仿宋" w:eastAsia="仿宋" w:cs="仿宋"/>
                <w:sz w:val="24"/>
                <w:szCs w:val="24"/>
                <w:lang w:val="en-US" w:eastAsia="zh-CN"/>
              </w:rPr>
              <w:t>六</w:t>
            </w:r>
          </w:p>
        </w:tc>
        <w:tc>
          <w:tcPr>
            <w:tcW w:w="3934" w:type="dxa"/>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提供近3年内同机型设备国内医院用户合同5家及以上（二级及以上公立医院），标书内提供清晰的合同原件扫描件并加盖公章（遮盖认定为无效业绩）。</w:t>
            </w:r>
          </w:p>
        </w:tc>
        <w:tc>
          <w:tcPr>
            <w:tcW w:w="750" w:type="dxa"/>
            <w:vAlign w:val="center"/>
          </w:tcPr>
          <w:p>
            <w:pPr>
              <w:adjustRightInd w:val="0"/>
              <w:snapToGrid w:val="0"/>
              <w:jc w:val="center"/>
              <w:rPr>
                <w:rFonts w:hint="eastAsia" w:ascii="仿宋" w:hAnsi="仿宋" w:eastAsia="仿宋" w:cs="仿宋"/>
                <w:kern w:val="0"/>
                <w:sz w:val="24"/>
                <w:szCs w:val="24"/>
                <w:lang w:val="en-US" w:eastAsia="zh-CN"/>
              </w:rPr>
            </w:pPr>
          </w:p>
        </w:tc>
        <w:tc>
          <w:tcPr>
            <w:tcW w:w="675" w:type="dxa"/>
          </w:tcPr>
          <w:p>
            <w:pPr>
              <w:spacing w:line="320" w:lineRule="exact"/>
              <w:ind w:firstLine="240" w:firstLineChars="100"/>
              <w:rPr>
                <w:rFonts w:hint="eastAsia" w:ascii="仿宋" w:hAnsi="仿宋" w:eastAsia="仿宋" w:cs="仿宋"/>
                <w:b w:val="0"/>
                <w:bCs/>
                <w:sz w:val="24"/>
                <w:szCs w:val="24"/>
                <w:lang w:eastAsia="zh-CN"/>
              </w:rPr>
            </w:pPr>
          </w:p>
        </w:tc>
        <w:tc>
          <w:tcPr>
            <w:tcW w:w="839" w:type="dxa"/>
          </w:tcPr>
          <w:p>
            <w:pPr>
              <w:spacing w:line="320" w:lineRule="exact"/>
              <w:rPr>
                <w:rFonts w:hint="eastAsia" w:ascii="仿宋" w:hAnsi="仿宋" w:eastAsia="仿宋" w:cs="仿宋"/>
                <w:b w:val="0"/>
                <w:bCs/>
                <w:sz w:val="24"/>
                <w:szCs w:val="24"/>
              </w:rPr>
            </w:pPr>
          </w:p>
        </w:tc>
        <w:tc>
          <w:tcPr>
            <w:tcW w:w="929" w:type="dxa"/>
          </w:tcPr>
          <w:p>
            <w:pPr>
              <w:spacing w:line="320" w:lineRule="exact"/>
              <w:rPr>
                <w:rFonts w:hint="eastAsia" w:ascii="仿宋" w:hAnsi="仿宋" w:eastAsia="仿宋" w:cs="仿宋"/>
                <w:b w:val="0"/>
                <w:bCs/>
                <w:sz w:val="24"/>
                <w:szCs w:val="24"/>
              </w:rPr>
            </w:pPr>
          </w:p>
        </w:tc>
        <w:tc>
          <w:tcPr>
            <w:tcW w:w="1812" w:type="dxa"/>
          </w:tcPr>
          <w:p>
            <w:pPr>
              <w:spacing w:line="320" w:lineRule="exact"/>
              <w:rPr>
                <w:rFonts w:hint="eastAsia" w:ascii="仿宋" w:hAnsi="仿宋" w:eastAsia="仿宋" w:cs="仿宋"/>
                <w:b w:val="0"/>
                <w:bCs/>
                <w:sz w:val="24"/>
                <w:szCs w:val="24"/>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DA933"/>
    <w:multiLevelType w:val="singleLevel"/>
    <w:tmpl w:val="BE6DA933"/>
    <w:lvl w:ilvl="0" w:tentative="0">
      <w:start w:val="1"/>
      <w:numFmt w:val="decimal"/>
      <w:lvlText w:val="%1."/>
      <w:lvlJc w:val="left"/>
      <w:pPr>
        <w:tabs>
          <w:tab w:val="left" w:pos="312"/>
        </w:tabs>
        <w:ind w:left="480" w:firstLine="0"/>
      </w:pPr>
    </w:lvl>
  </w:abstractNum>
  <w:abstractNum w:abstractNumId="1">
    <w:nsid w:val="D7D92018"/>
    <w:multiLevelType w:val="singleLevel"/>
    <w:tmpl w:val="D7D92018"/>
    <w:lvl w:ilvl="0" w:tentative="0">
      <w:start w:val="1"/>
      <w:numFmt w:val="decimal"/>
      <w:lvlText w:val="%1."/>
      <w:lvlJc w:val="left"/>
      <w:pPr>
        <w:tabs>
          <w:tab w:val="left" w:pos="312"/>
        </w:tabs>
      </w:pPr>
    </w:lvl>
  </w:abstractNum>
  <w:abstractNum w:abstractNumId="2">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ViYjkwNjFlN2YyMGIyMTE1MGFmMjc1NDA3Z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CF50855"/>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063C59"/>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80296F"/>
    <w:rsid w:val="28C732A1"/>
    <w:rsid w:val="28F516D7"/>
    <w:rsid w:val="29194CF5"/>
    <w:rsid w:val="29977838"/>
    <w:rsid w:val="29AB61F3"/>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4E7EF3"/>
    <w:rsid w:val="3B927DA6"/>
    <w:rsid w:val="3BC12604"/>
    <w:rsid w:val="3C36245C"/>
    <w:rsid w:val="3C5820D4"/>
    <w:rsid w:val="3C5D298C"/>
    <w:rsid w:val="3C60338E"/>
    <w:rsid w:val="3C840FCA"/>
    <w:rsid w:val="3CA90ECD"/>
    <w:rsid w:val="3CAE4D3F"/>
    <w:rsid w:val="3D3943C1"/>
    <w:rsid w:val="3DBA0CE8"/>
    <w:rsid w:val="3DC926AD"/>
    <w:rsid w:val="3E2060AE"/>
    <w:rsid w:val="3E291783"/>
    <w:rsid w:val="3E471266"/>
    <w:rsid w:val="3F253EC2"/>
    <w:rsid w:val="3FDE6FD5"/>
    <w:rsid w:val="4015650F"/>
    <w:rsid w:val="40676830"/>
    <w:rsid w:val="40F06215"/>
    <w:rsid w:val="411101D9"/>
    <w:rsid w:val="41391759"/>
    <w:rsid w:val="415E262D"/>
    <w:rsid w:val="41910EE4"/>
    <w:rsid w:val="41B80523"/>
    <w:rsid w:val="41BC551E"/>
    <w:rsid w:val="421279E6"/>
    <w:rsid w:val="422F7F4B"/>
    <w:rsid w:val="423F3439"/>
    <w:rsid w:val="42611F54"/>
    <w:rsid w:val="427E62A6"/>
    <w:rsid w:val="42985C27"/>
    <w:rsid w:val="42C1143C"/>
    <w:rsid w:val="42D57D44"/>
    <w:rsid w:val="434D63C0"/>
    <w:rsid w:val="434D745C"/>
    <w:rsid w:val="43E95815"/>
    <w:rsid w:val="44364CD0"/>
    <w:rsid w:val="44367557"/>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2F7E20"/>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420590"/>
    <w:rsid w:val="614C1788"/>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6F50D26"/>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Lines="0" w:beforeAutospacing="1" w:after="100" w:afterLines="0" w:afterAutospacing="1"/>
      <w:jc w:val="left"/>
    </w:pPr>
    <w:rPr>
      <w:rFonts w:ascii="宋体" w:hAnsi="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2237</Words>
  <Characters>2353</Characters>
  <Lines>6</Lines>
  <Paragraphs>1</Paragraphs>
  <TotalTime>8</TotalTime>
  <ScaleCrop>false</ScaleCrop>
  <LinksUpToDate>false</LinksUpToDate>
  <CharactersWithSpaces>2509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2022-08-08T07:53:04Z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DD300AB8F42A4C738AAB924AEEE9D534</vt:lpwstr>
  </property>
</Properties>
</file>