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等速肌力训</w:t>
      </w:r>
      <w:r>
        <w:rPr>
          <w:rFonts w:hint="eastAsia" w:asciiTheme="majorEastAsia" w:hAnsiTheme="majorEastAsia" w:eastAsiaTheme="majorEastAsia"/>
          <w:b/>
          <w:sz w:val="32"/>
          <w:szCs w:val="32"/>
          <w:u w:val="single"/>
        </w:rPr>
        <w:t>练</w:t>
      </w:r>
      <w:r>
        <w:rPr>
          <w:rFonts w:hint="eastAsia" w:asciiTheme="majorEastAsia" w:hAnsiTheme="majorEastAsia" w:eastAsiaTheme="majorEastAsia"/>
          <w:b/>
          <w:sz w:val="32"/>
          <w:szCs w:val="32"/>
          <w:u w:val="single"/>
          <w:lang w:eastAsia="zh-CN"/>
        </w:rPr>
        <w:t>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4"/>
        <w:gridCol w:w="1131"/>
        <w:gridCol w:w="1965"/>
        <w:gridCol w:w="1062"/>
        <w:gridCol w:w="808"/>
        <w:gridCol w:w="2032"/>
        <w:gridCol w:w="19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阻力油缸：采用双向液压阻尼油缸，大旋钮10档阻力调节；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主架采用50*100*2/2.5mm平椭圆管和40*80*3mm平椭圆管；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座、靠垫均采用新型环保皮革包裹可回收海绵，柔软舒适、透气性好，外层皮套可替换；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机器配以轮子，方便移动；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承重150公斤以上。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sz w:val="24"/>
                <w:szCs w:val="32"/>
                <w:lang w:val="en-US" w:eastAsia="zh-CN"/>
              </w:rPr>
              <w:t>用途：主要锻炼腹部肌肉，强化腹部核心肌群肌力，紧实腹部，避免内脏下垂；改善腹部肌肉力量,加强腰椎小关节的灵活性和稳定性,减缓腰椎退行性病变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售后服务要求：整机免费保修三年（含所有零部件，包括须定期更换零部件）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F7B1F8"/>
    <w:multiLevelType w:val="singleLevel"/>
    <w:tmpl w:val="78F7B1F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07B3A"/>
    <w:rsid w:val="4F00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2022-03-07T08:18:00Z</dcterms:created>
  <dc:creator>今晚打老虎จุ๊บ</dc:creator>
  <cp:lastModifiedBy>今晚打老虎จุ๊บ</cp:lastModifiedBy>
  <dcterms:modified xsi:type="dcterms:W3CDTF">2022-03-07T08:21:09Z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EC418877B2D14DC7A1874C395B98A38B</vt:lpwstr>
  </property>
</Properties>
</file>