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仿宋" w:hAnsi="仿宋" w:eastAsia="仿宋" w:cs="仿宋"/>
          <w:b/>
          <w:sz w:val="30"/>
          <w:szCs w:val="30"/>
          <w:u w:val="single"/>
        </w:rPr>
        <w:t>输血泵</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9"/>
        <w:gridCol w:w="1059"/>
        <w:gridCol w:w="2466"/>
        <w:gridCol w:w="997"/>
        <w:gridCol w:w="769"/>
        <w:gridCol w:w="1868"/>
        <w:gridCol w:w="18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71"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76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6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837"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5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46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9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69" w:type="dxa"/>
            <w:vMerge w:val="continue"/>
          </w:tcPr>
          <w:p>
            <w:pPr>
              <w:spacing w:line="320" w:lineRule="exact"/>
              <w:rPr>
                <w:rFonts w:ascii="仿宋" w:hAnsi="仿宋" w:eastAsia="仿宋"/>
                <w:b w:val="0"/>
                <w:bCs/>
                <w:szCs w:val="21"/>
              </w:rPr>
            </w:pPr>
          </w:p>
        </w:tc>
        <w:tc>
          <w:tcPr>
            <w:tcW w:w="1868" w:type="dxa"/>
            <w:vMerge w:val="continue"/>
          </w:tcPr>
          <w:p>
            <w:pPr>
              <w:spacing w:line="320" w:lineRule="exact"/>
              <w:rPr>
                <w:rFonts w:ascii="仿宋" w:hAnsi="仿宋" w:eastAsia="仿宋"/>
                <w:b w:val="0"/>
                <w:bCs/>
                <w:szCs w:val="21"/>
              </w:rPr>
            </w:pPr>
          </w:p>
        </w:tc>
        <w:tc>
          <w:tcPr>
            <w:tcW w:w="1837"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 xml:space="preserve">≥9种输液模式可选：速度模式、时间模式、体重模式、点滴模式、序列模式、首剂量模式、梯度模式、微量模式； </w:t>
            </w:r>
          </w:p>
        </w:tc>
        <w:tc>
          <w:tcPr>
            <w:tcW w:w="997" w:type="dxa"/>
          </w:tcPr>
          <w:p>
            <w:pPr>
              <w:spacing w:line="320" w:lineRule="exact"/>
              <w:rPr>
                <w:rFonts w:ascii="仿宋" w:hAnsi="仿宋" w:eastAsia="仿宋"/>
                <w:b w:val="0"/>
                <w:bCs/>
                <w:szCs w:val="21"/>
              </w:rPr>
            </w:pPr>
            <w:r>
              <w:rPr>
                <w:rFonts w:hint="eastAsia" w:ascii="仿宋" w:hAnsi="仿宋" w:eastAsia="仿宋" w:cs="仿宋"/>
                <w:sz w:val="30"/>
                <w:szCs w:val="30"/>
              </w:rPr>
              <w:t>★</w:t>
            </w: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流速范围：0.1-1200.0mL/h, 最小增量为0.1mL/h ；</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输液精度：≤±5%；</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6"/>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可以选择3种快进方式：手动快进、快速定量快进、自动快进；</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6"/>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KVO速度:0.1-5.0mL/h可调；</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可以选择11档阻塞级别，动态显示管路的压力状态；</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支持输血功能。（提供NMPA注册证明）</w:t>
            </w:r>
          </w:p>
        </w:tc>
        <w:tc>
          <w:tcPr>
            <w:tcW w:w="997" w:type="dxa"/>
          </w:tcPr>
          <w:p>
            <w:pPr>
              <w:spacing w:line="320" w:lineRule="exact"/>
              <w:rPr>
                <w:rFonts w:ascii="仿宋" w:hAnsi="仿宋" w:eastAsia="仿宋"/>
                <w:b w:val="0"/>
                <w:bCs/>
                <w:szCs w:val="21"/>
              </w:rPr>
            </w:pPr>
            <w:r>
              <w:rPr>
                <w:rFonts w:hint="eastAsia" w:ascii="仿宋" w:hAnsi="仿宋" w:eastAsia="仿宋" w:cs="仿宋"/>
                <w:sz w:val="30"/>
                <w:szCs w:val="30"/>
              </w:rPr>
              <w:t>★</w:t>
            </w: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触摸屏操作，全中文显示，方便快捷的人机操作界面；</w:t>
            </w:r>
          </w:p>
        </w:tc>
        <w:tc>
          <w:tcPr>
            <w:tcW w:w="997" w:type="dxa"/>
          </w:tcPr>
          <w:p>
            <w:pPr>
              <w:spacing w:line="320" w:lineRule="exact"/>
              <w:rPr>
                <w:rFonts w:ascii="仿宋" w:hAnsi="仿宋" w:eastAsia="仿宋"/>
                <w:b w:val="0"/>
                <w:bCs/>
                <w:szCs w:val="21"/>
              </w:rPr>
            </w:pPr>
            <w:r>
              <w:rPr>
                <w:rFonts w:hint="eastAsia" w:ascii="仿宋" w:hAnsi="仿宋" w:eastAsia="仿宋" w:cs="仿宋"/>
                <w:sz w:val="30"/>
                <w:szCs w:val="30"/>
              </w:rPr>
              <w:t>★</w:t>
            </w: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气泡检测：支持单个气泡7级报警；支持累计气泡7级报警，最大可选1000ul/15min；</w:t>
            </w:r>
          </w:p>
        </w:tc>
        <w:tc>
          <w:tcPr>
            <w:tcW w:w="997" w:type="dxa"/>
          </w:tcPr>
          <w:p>
            <w:pPr>
              <w:spacing w:line="320" w:lineRule="exact"/>
              <w:rPr>
                <w:rFonts w:ascii="仿宋" w:hAnsi="仿宋" w:eastAsia="仿宋"/>
                <w:b w:val="0"/>
                <w:bCs/>
                <w:szCs w:val="21"/>
              </w:rPr>
            </w:pPr>
            <w:r>
              <w:rPr>
                <w:rFonts w:hint="eastAsia" w:ascii="仿宋" w:hAnsi="仿宋" w:eastAsia="仿宋" w:cs="仿宋"/>
                <w:sz w:val="30"/>
                <w:szCs w:val="30"/>
              </w:rPr>
              <w:t>★</w:t>
            </w: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防药液自流：智能阻断技术，泵门打开时，保证液体不会任意流出；</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泵门和止液夹：输液泵有电动止液夹和电动泵门控制；</w:t>
            </w:r>
          </w:p>
        </w:tc>
        <w:tc>
          <w:tcPr>
            <w:tcW w:w="997" w:type="dxa"/>
          </w:tcPr>
          <w:p>
            <w:pPr>
              <w:spacing w:line="320" w:lineRule="exact"/>
              <w:rPr>
                <w:rFonts w:ascii="仿宋" w:hAnsi="仿宋" w:eastAsia="仿宋"/>
                <w:b w:val="0"/>
                <w:bCs/>
                <w:szCs w:val="21"/>
              </w:rPr>
            </w:pPr>
            <w:r>
              <w:rPr>
                <w:rFonts w:hint="eastAsia" w:ascii="仿宋" w:hAnsi="仿宋" w:eastAsia="仿宋" w:cs="仿宋"/>
                <w:sz w:val="30"/>
                <w:szCs w:val="30"/>
              </w:rPr>
              <w:t>★</w:t>
            </w: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更改速速时完全不需要中断输液；</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输注即将完成、输注完成、输注阻塞、电池电量低、电池耗竭、无电池、无外部电源、泵门打开、管路有气泡、无滴数传感器、无滴液、滴数异常、遗忘操作、级联序号重复、无法启动输液、待机结束、阻塞预警；</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阻塞降压功能：智能降压防止过量输液；</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6"/>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间模式：可自动降低亮度和报警音量，时间段可调；</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6"/>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能够存储、回放≥2000组历史信息记录；</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6"/>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报警音量11级可调；</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5"/>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模块化插装结构设计，泵与泵之间可以方便组合成多道泵；可升级为多通道输注工作站，即插即用，可热插拔；</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7"/>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重量：约1.2 Kg（含锂电池）。</w:t>
            </w:r>
          </w:p>
        </w:tc>
        <w:tc>
          <w:tcPr>
            <w:tcW w:w="997" w:type="dxa"/>
          </w:tcPr>
          <w:p>
            <w:pPr>
              <w:spacing w:line="320" w:lineRule="exact"/>
              <w:rPr>
                <w:rFonts w:ascii="仿宋" w:hAnsi="仿宋" w:eastAsia="仿宋"/>
                <w:b w:val="0"/>
                <w:bCs/>
                <w:szCs w:val="21"/>
              </w:rPr>
            </w:pPr>
            <w:r>
              <w:rPr>
                <w:rFonts w:hint="eastAsia" w:ascii="仿宋" w:hAnsi="仿宋" w:eastAsia="仿宋" w:cs="仿宋"/>
                <w:sz w:val="30"/>
                <w:szCs w:val="30"/>
              </w:rPr>
              <w:t>★</w:t>
            </w: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tcPr>
          <w:p>
            <w:pPr>
              <w:pStyle w:val="17"/>
              <w:spacing w:line="360" w:lineRule="auto"/>
              <w:rPr>
                <w:rFonts w:hint="eastAsia" w:ascii="Calibri" w:hAnsi="Calibri" w:eastAsia="宋体" w:cs="Times New Roman"/>
                <w:color w:val="auto"/>
                <w:kern w:val="2"/>
                <w:sz w:val="24"/>
                <w:szCs w:val="22"/>
                <w:lang w:val="en-US" w:eastAsia="zh-CN" w:bidi="ar-SA"/>
              </w:rPr>
            </w:pPr>
            <w:r>
              <w:rPr>
                <w:rFonts w:hint="eastAsia" w:ascii="Calibri" w:hAnsi="Calibri" w:eastAsia="宋体" w:cs="Times New Roman"/>
                <w:color w:val="auto"/>
                <w:kern w:val="2"/>
                <w:sz w:val="24"/>
                <w:szCs w:val="22"/>
                <w:lang w:val="en-US" w:eastAsia="zh-CN" w:bidi="ar-SA"/>
              </w:rPr>
              <w:t>产品使用年限不小于10年</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售后服务要求：整机免费保修三年（含所有零部件，包括须定期更换零部件）</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9" w:type="dxa"/>
          </w:tcPr>
          <w:p>
            <w:pPr>
              <w:numPr>
                <w:ilvl w:val="0"/>
                <w:numId w:val="2"/>
              </w:numPr>
              <w:spacing w:line="320" w:lineRule="exact"/>
              <w:ind w:left="425" w:leftChars="0" w:hanging="425" w:firstLineChars="0"/>
              <w:rPr>
                <w:rFonts w:ascii="仿宋" w:hAnsi="仿宋" w:eastAsia="仿宋"/>
                <w:b w:val="0"/>
                <w:bCs/>
                <w:szCs w:val="21"/>
              </w:rPr>
            </w:pPr>
          </w:p>
        </w:tc>
        <w:tc>
          <w:tcPr>
            <w:tcW w:w="1059" w:type="dxa"/>
          </w:tcPr>
          <w:p>
            <w:pPr>
              <w:spacing w:line="320" w:lineRule="exact"/>
              <w:rPr>
                <w:rFonts w:ascii="仿宋" w:hAnsi="仿宋" w:eastAsia="仿宋"/>
                <w:b w:val="0"/>
                <w:bCs/>
                <w:szCs w:val="21"/>
              </w:rPr>
            </w:pPr>
          </w:p>
        </w:tc>
        <w:tc>
          <w:tcPr>
            <w:tcW w:w="2466"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提供近3年内同机型设备国内医院用户合同5家及以上，标书内提供清晰的合同原件扫描件并加盖公章（遮盖认定为无效业绩）</w:t>
            </w:r>
          </w:p>
        </w:tc>
        <w:tc>
          <w:tcPr>
            <w:tcW w:w="997"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8" w:type="dxa"/>
          </w:tcPr>
          <w:p>
            <w:pPr>
              <w:spacing w:line="320" w:lineRule="exact"/>
              <w:rPr>
                <w:rFonts w:ascii="仿宋" w:hAnsi="仿宋" w:eastAsia="仿宋"/>
                <w:b w:val="0"/>
                <w:bCs/>
                <w:szCs w:val="21"/>
              </w:rPr>
            </w:pPr>
          </w:p>
        </w:tc>
        <w:tc>
          <w:tcPr>
            <w:tcW w:w="1837"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823EB"/>
    <w:multiLevelType w:val="singleLevel"/>
    <w:tmpl w:val="A20823E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C732A1"/>
    <w:rsid w:val="28F516D7"/>
    <w:rsid w:val="29194CF5"/>
    <w:rsid w:val="29977838"/>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013E"/>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F253EC2"/>
    <w:rsid w:val="3FDE6FD5"/>
    <w:rsid w:val="4015650F"/>
    <w:rsid w:val="40676830"/>
    <w:rsid w:val="40F06215"/>
    <w:rsid w:val="411101D9"/>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 w:type="paragraph" w:customStyle="1" w:styleId="15">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6">
    <w:name w:val="p15"/>
    <w:basedOn w:val="1"/>
    <w:qFormat/>
    <w:uiPriority w:val="0"/>
    <w:pPr>
      <w:snapToGrid/>
      <w:spacing w:after="0"/>
    </w:pPr>
    <w:rPr>
      <w:rFonts w:ascii="Arial Unicode MS" w:hAnsi="Arial Unicode MS" w:eastAsia="宋体" w:cs="宋体"/>
      <w:color w:val="000000"/>
      <w:sz w:val="24"/>
      <w:szCs w:val="24"/>
    </w:rPr>
  </w:style>
  <w:style w:type="paragraph" w:customStyle="1" w:styleId="17">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2022-02-11T08:31:59Z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236EE8110CB74B6D96A171B8B9CB89FA</vt:lpwstr>
  </property>
</Properties>
</file>