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321" w:firstLineChars="100"/>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bCs/>
          <w:sz w:val="30"/>
          <w:szCs w:val="30"/>
          <w:u w:val="single"/>
        </w:rPr>
        <w:t>皮肤镜图像处理工作站</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0" w:name="_GoBack" w:colFirst="0" w:colLast="0"/>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性能要求</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具备对皮肤镜图像实时观察、采集、保存与报告功能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皮肤镜视野范围</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≥10mmx9mm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图像中心偏差</w:t>
            </w: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≤3mm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白平衡</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满足0.8≤R/G≤1.2，0.8≤B/G≤1.2</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成像均匀度</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≥90%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像素缺陷</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≤2个，且中央图像区25%面积的像素缺陷≤0个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图像畸变率</w:t>
            </w: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≤±5%</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光源照度</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≥10000Lux</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偏振度</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≥80%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图像处理方法</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≥6种，包含“对称、镜像、反色、浮雕、对比度、标定”</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系统功能</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具有病人记录创建、查询、修改、删除功能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镜头垫片透光率</w:t>
            </w:r>
          </w:p>
        </w:tc>
        <w:tc>
          <w:tcPr>
            <w:tcW w:w="3261" w:type="dxa"/>
            <w:vAlign w:val="center"/>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具备镜头垫片，透光率≥90%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341BD"/>
    <w:multiLevelType w:val="singleLevel"/>
    <w:tmpl w:val="D23341B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735EA"/>
    <w:rsid w:val="64A73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2021-11-03T02:19:00Z</dcterms:created>
  <dc:creator>Administrator</dc:creator>
  <cp:lastModifiedBy>Administrator</cp:lastModifiedBy>
  <dcterms:modified xsi:type="dcterms:W3CDTF">2021-11-03T02:32:13Z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CDF3F13E47894DBC813952B841E1B492</vt:lpwstr>
  </property>
</Properties>
</file>