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Style w:val="11"/>
          <w:rFonts w:ascii="Times New Roman" w:hAnsi="Times New Roman" w:eastAsia="宋体" w:cs="Times New Roman"/>
          <w:b/>
          <w:bCs/>
          <w:i w:val="0"/>
          <w:caps w:val="0"/>
          <w:spacing w:val="0"/>
          <w:w w:val="100"/>
          <w:kern w:val="2"/>
          <w:sz w:val="24"/>
          <w:szCs w:val="24"/>
          <w:u w:val="single"/>
          <w:lang w:val="en-US" w:eastAsia="zh-CN" w:bidi="ar-SA"/>
        </w:rPr>
        <w:t>脑电仿生电刺激仪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9"/>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3" w:hRule="atLeast"/>
        </w:trPr>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bookmarkStart w:id="0" w:name="_GoBack" w:colFirst="2" w:colLast="2"/>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双液晶显示屏独立显示；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 xml:space="preserve">双通道,可同时治疗2名患者,柜式机型不可拆分,，板翻盖式储物箱，需提供实物图片佐证；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一键飞梭操作，操作简便快速</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电疗输出有两组主极输出和四组辅极输出，主极采用脑电仿生低频电输出，辅极采用低频调制中频电输出，主、辅极独立控制。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仪器单个通道具有三组电疗输出，一组磁疗输出。电疗和磁疗可独立操作。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 xml:space="preserve">具备4种治疗功能：肢体神经肌肉电刺激、重复经颅磁刺激、变频重复振动按摩、小脑顶核电刺激。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四种仿真脑波治疗频率: 23.81Hz 、15.87Hz 、15.87Hz、11.90Hz。需提供证明文件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辅极基本频率：4000Hz。</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输出电流：主极最大电流峰值≤80mAp-p。辅极最大电流峰值≤72mAp-p，开路主极和辅极的电压≤200Vp-p。</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主极、负极电极片颜色不同方便临床做区分使用；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输出模式：常规模式、连续模式、脉冲模式、夜间模式。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输出处方：10种以上种治疗，分别对应不同电流模式，无需对频率、脉宽、电压进行调节。需提供证明文件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治疗强度显示及设定范围为1～805可调，调节步长为1。</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频谱范围：0～4.6KHz，频率主谱线范围1Hz~4KHz。</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连续工作模式每20分钟报警10秒治疗时间最长0-99min</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常规治疗模式：根据设置参数持续治疗直至达到预设治疗时间；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脉冲模式每5秒停止1秒，直至治疗时间达到预设时间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磁场频率为50Hz±2%。</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磁场强度：治疗强度分为2档,强度范围3mT～9mT,10mT～16mT。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振动按摩频率四档可调。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振动按摩强度四档可调。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 xml:space="preserve">主电极三芯插孔、福电极四芯插孔、磁疗五芯插孔，信号和电流传送稳定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入选2011版国家中医药管理局推荐目录，可提供证明文件。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en-US" w:eastAsia="zh-CN"/>
              </w:rPr>
              <w:t>具备高新产品技术认定证书，需提供证明文件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73589"/>
    <w:multiLevelType w:val="singleLevel"/>
    <w:tmpl w:val="7887358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26A8E"/>
    <w:rsid w:val="22D2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after="120"/>
      <w:jc w:val="both"/>
      <w:textAlignment w:val="baseline"/>
    </w:pPr>
  </w:style>
  <w:style w:type="paragraph" w:customStyle="1" w:styleId="3">
    <w:name w:val="BodyTextIndent"/>
    <w:basedOn w:val="1"/>
    <w:next w:val="4"/>
    <w:qFormat/>
    <w:uiPriority w:val="0"/>
    <w:pPr>
      <w:ind w:firstLine="420"/>
      <w:jc w:val="both"/>
      <w:textAlignment w:val="baseline"/>
    </w:pPr>
    <w:rPr>
      <w:rFonts w:ascii="Times New Roman" w:hAnsi="Times New Roman" w:eastAsia="仿宋_GB2312"/>
      <w:kern w:val="2"/>
      <w:sz w:val="28"/>
      <w:szCs w:val="20"/>
      <w:lang w:val="en-US" w:eastAsia="zh-CN" w:bidi="ar-SA"/>
    </w:rPr>
  </w:style>
  <w:style w:type="paragraph" w:customStyle="1" w:styleId="4">
    <w:name w:val="UserStyle_0"/>
    <w:basedOn w:val="1"/>
    <w:next w:val="5"/>
    <w:qFormat/>
    <w:uiPriority w:val="0"/>
    <w:pPr>
      <w:widowControl/>
      <w:tabs>
        <w:tab w:val="left" w:pos="-720"/>
      </w:tabs>
      <w:spacing w:after="120"/>
      <w:jc w:val="both"/>
      <w:textAlignment w:val="baseline"/>
    </w:pPr>
    <w:rPr>
      <w:rFonts w:ascii="Times New Roman" w:hAnsi="Times New Roman" w:eastAsia="宋体"/>
      <w:spacing w:val="-3"/>
      <w:kern w:val="0"/>
      <w:sz w:val="24"/>
      <w:szCs w:val="20"/>
      <w:lang w:val="en-AU" w:eastAsia="en-US" w:bidi="ar-SA"/>
    </w:rPr>
  </w:style>
  <w:style w:type="paragraph" w:customStyle="1" w:styleId="5">
    <w:name w:val="UserStyle_1"/>
    <w:basedOn w:val="1"/>
    <w:qFormat/>
    <w:uiPriority w:val="0"/>
    <w:pPr>
      <w:ind w:firstLine="200" w:firstLineChars="200"/>
      <w:jc w:val="both"/>
      <w:textAlignment w:val="baseline"/>
    </w:pPr>
    <w:rPr>
      <w:rFonts w:ascii="宋体" w:hAnsi="宋体" w:eastAsia="宋体"/>
      <w:kern w:val="2"/>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szCs w:val="18"/>
      <w:lang w:val="en-US" w:eastAsia="zh-CN" w:bidi="ar-SA"/>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2021-09-02T03:15:00Z</dcterms:created>
  <dc:creator>Administrator</dc:creator>
  <cp:lastModifiedBy>Administrator</cp:lastModifiedBy>
  <dcterms:modified xsi:type="dcterms:W3CDTF">2021-09-02T03:20:38Z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09CEDFC000D0463CA5C73368F363B10E</vt:lpwstr>
  </property>
</Properties>
</file>