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lang w:val="en-US" w:eastAsia="zh-CN"/>
        </w:rPr>
        <w:t xml:space="preserve">    </w:t>
      </w:r>
      <w:r>
        <w:rPr>
          <w:rFonts w:hint="eastAsia" w:asciiTheme="majorEastAsia" w:hAnsiTheme="majorEastAsia" w:eastAsiaTheme="majorEastAsia"/>
          <w:b/>
          <w:sz w:val="32"/>
          <w:szCs w:val="32"/>
        </w:rPr>
        <w:t>拟购</w:t>
      </w:r>
      <w:bookmarkStart w:id="0" w:name="_Hlk523947641"/>
      <w:r>
        <w:rPr>
          <w:rFonts w:hint="eastAsia" w:ascii="华文中宋" w:hAnsi="华文中宋" w:eastAsia="华文中宋"/>
          <w:b/>
          <w:sz w:val="32"/>
          <w:szCs w:val="32"/>
          <w:u w:val="single"/>
        </w:rPr>
        <w:t>气动式</w:t>
      </w:r>
      <w:bookmarkEnd w:id="0"/>
      <w:r>
        <w:rPr>
          <w:rFonts w:hint="eastAsia" w:ascii="华文中宋" w:hAnsi="华文中宋" w:eastAsia="华文中宋"/>
          <w:b/>
          <w:sz w:val="32"/>
          <w:szCs w:val="32"/>
          <w:u w:val="single"/>
        </w:rPr>
        <w:t>手功能训练仪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具有多种训练模式，满足不同阶段的康复需求。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1"/>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气动式手部运动装置是具有镜像疗法的神经康复系统。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触摸屏设计，操作简便。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便携式手提主机，机身重量不超过6千克。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主控手套采用最新的末端传感技术，健侧和患侧动作同步性和协调性高，避免了传统指尖传感器的超敏反应，不会形成动作干扰。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气动手套可拆卸可水洗，完全不带电，使用安全便捷。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气动手可调节屈曲和屈伸的力量。</w:t>
            </w:r>
            <w:r>
              <w:rPr>
                <w:rFonts w:asciiTheme="majorEastAsia" w:hAnsiTheme="majorEastAsia" w:eastAsiaTheme="majorEastAsia"/>
                <w:sz w:val="24"/>
                <w:szCs w:val="24"/>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气动手为柔性材料，可调节易穿戴，气动手可配备不同尺寸，患者根据手型选择适合的手套。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Theme="majorEastAsia" w:hAnsiTheme="majorEastAsia" w:eastAsiaTheme="majorEastAsia"/>
                <w:sz w:val="24"/>
                <w:szCs w:val="24"/>
              </w:rPr>
              <w:t>控制面板可按患者不同症状， 设置对应的康复时间和模式，可选择指定的手指完成屈伸和抓握训练，还可同步记录患者的康复数据。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Theme="majorEastAsia" w:hAnsiTheme="majorEastAsia" w:eastAsiaTheme="majorEastAsia"/>
                <w:sz w:val="24"/>
                <w:szCs w:val="24"/>
              </w:rPr>
              <w:t>气泵力度灵活调节，治疗师根据患者的测评情况或患者自身的耐受程度选择适当的牵拉力度，安全便捷，避免给患者带来二次损伤。</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Theme="majorEastAsia" w:hAnsiTheme="majorEastAsia" w:eastAsiaTheme="majorEastAsia"/>
                <w:sz w:val="24"/>
                <w:szCs w:val="24"/>
              </w:rPr>
              <w:t>可进行不同难易程度的任务导向型康复训练，通过健侧带动患侧的镜像模式，完成患侧手的对指、抓握、屈伸等训练，以及日常生活能力改善的康复训练， 帮助患者重建康复信心。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s="宋体" w:asciiTheme="majorEastAsia" w:hAnsiTheme="majorEastAsia" w:eastAsiaTheme="majorEastAsia"/>
                <w:color w:val="2D3027"/>
                <w:kern w:val="0"/>
                <w:sz w:val="24"/>
                <w:szCs w:val="24"/>
              </w:rPr>
              <w:t>使用电源电压：100V～240V，50Hz/60Hz，40-100W。</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2" w:name="_GoBack" w:colFirst="0" w:colLast="0"/>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C350"/>
    <w:multiLevelType w:val="singleLevel"/>
    <w:tmpl w:val="863EC35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B44EA"/>
    <w:rsid w:val="18CB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2021-07-07T01:19:00Z</dcterms:created>
  <dc:creator>今晚打老虎จุ๊บ</dc:creator>
  <cp:lastModifiedBy>今晚打老虎จุ๊บ</cp:lastModifiedBy>
  <dcterms:modified xsi:type="dcterms:W3CDTF">2021-07-07T01:20:50Z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00E8353F412D4C3CBDC392984643873B</vt:lpwstr>
  </property>
</Properties>
</file>