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宋体" w:hAnsi="宋体"/>
          <w:b/>
          <w:sz w:val="28"/>
          <w:szCs w:val="28"/>
          <w:u w:val="single"/>
        </w:rPr>
        <w:t>微生物</w:t>
      </w:r>
      <w:r>
        <w:rPr>
          <w:rFonts w:hint="eastAsia" w:ascii="宋体" w:hAnsi="宋体"/>
          <w:b/>
          <w:sz w:val="28"/>
          <w:szCs w:val="28"/>
          <w:u w:val="single"/>
          <w:lang w:eastAsia="zh-CN"/>
        </w:rPr>
        <w:t>飞行时间</w:t>
      </w:r>
      <w:r>
        <w:rPr>
          <w:rFonts w:hint="eastAsia" w:ascii="宋体" w:hAnsi="宋体"/>
          <w:b/>
          <w:sz w:val="28"/>
          <w:szCs w:val="28"/>
          <w:u w:val="single"/>
        </w:rPr>
        <w:t>质谱</w:t>
      </w:r>
      <w:r>
        <w:rPr>
          <w:rFonts w:hint="eastAsia" w:ascii="宋体" w:hAnsi="宋体"/>
          <w:b/>
          <w:sz w:val="28"/>
          <w:szCs w:val="28"/>
          <w:u w:val="single"/>
          <w:lang w:eastAsia="zh-CN"/>
        </w:rPr>
        <w:t>鉴定系统</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55"/>
        <w:gridCol w:w="4875"/>
        <w:gridCol w:w="720"/>
        <w:gridCol w:w="1047"/>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20"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047"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55"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4875"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20" w:type="dxa"/>
            <w:vMerge w:val="continue"/>
          </w:tcPr>
          <w:p>
            <w:pPr>
              <w:spacing w:line="320" w:lineRule="exact"/>
              <w:rPr>
                <w:rFonts w:ascii="仿宋" w:hAnsi="仿宋" w:eastAsia="仿宋"/>
                <w:szCs w:val="21"/>
              </w:rPr>
            </w:pPr>
          </w:p>
        </w:tc>
        <w:tc>
          <w:tcPr>
            <w:tcW w:w="1047"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1.系统概述</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微生物</w:t>
            </w:r>
            <w:r>
              <w:rPr>
                <w:rFonts w:hint="eastAsia"/>
                <w:lang w:eastAsia="zh-CN"/>
              </w:rPr>
              <w:t>飞行时间</w:t>
            </w:r>
            <w:r>
              <w:rPr>
                <w:rFonts w:hint="eastAsia"/>
              </w:rPr>
              <w:t>质谱</w:t>
            </w:r>
            <w:r>
              <w:rPr>
                <w:rFonts w:hint="eastAsia"/>
                <w:lang w:eastAsia="zh-CN"/>
              </w:rPr>
              <w:t>鉴定系统</w:t>
            </w:r>
            <w:r>
              <w:rPr>
                <w:rFonts w:hint="eastAsia"/>
              </w:rPr>
              <w:t>主要由质谱仪主机</w:t>
            </w:r>
            <w:r>
              <w:rPr>
                <w:rFonts w:hint="eastAsia"/>
                <w:lang w:val="en-US" w:eastAsia="zh-CN"/>
              </w:rPr>
              <w:t>（包含高性能氮气激光器、红外激光、离子源、飞行时间质量分析器、检测器等）</w:t>
            </w:r>
            <w:r>
              <w:rPr>
                <w:rFonts w:hint="eastAsia"/>
              </w:rPr>
              <w:t>和微生物数据库、计算机工作站、软件</w:t>
            </w:r>
            <w:r>
              <w:rPr>
                <w:rFonts w:hint="eastAsia"/>
                <w:lang w:eastAsia="zh-CN"/>
              </w:rPr>
              <w:t>、、打印机、基质、标准品</w:t>
            </w:r>
            <w:r>
              <w:rPr>
                <w:rFonts w:hint="eastAsia"/>
              </w:rPr>
              <w:t>等组成。主要用微生物</w:t>
            </w:r>
            <w:r>
              <w:rPr>
                <w:rFonts w:hint="eastAsia"/>
                <w:lang w:eastAsia="zh-CN"/>
              </w:rPr>
              <w:t>（</w:t>
            </w:r>
            <w:r>
              <w:rPr>
                <w:rFonts w:hint="eastAsia"/>
                <w:lang w:val="en-US" w:eastAsia="zh-CN"/>
              </w:rPr>
              <w:t>细菌、厌氧菌、霉菌、真菌、分枝杆菌等</w:t>
            </w:r>
            <w:r>
              <w:rPr>
                <w:rFonts w:hint="eastAsia"/>
                <w:lang w:eastAsia="zh-CN"/>
              </w:rPr>
              <w:t>）</w:t>
            </w:r>
            <w:r>
              <w:rPr>
                <w:rFonts w:hint="eastAsia"/>
              </w:rPr>
              <w:t>快速鉴定和分型。</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lang w:val="en-US" w:eastAsia="zh-CN"/>
              </w:rPr>
              <w:t>设备为原装进口</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2．技术规格与要求：</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lang w:val="en-US" w:eastAsia="zh-CN"/>
              </w:rPr>
              <w:t xml:space="preserve"> </w:t>
            </w:r>
            <w:r>
              <w:rPr>
                <w:rFonts w:hint="eastAsia"/>
              </w:rPr>
              <w:t>分子量范围:</w:t>
            </w:r>
            <w:r>
              <w:rPr>
                <w:rFonts w:hint="eastAsia"/>
                <w:lang w:eastAsia="zh-CN"/>
              </w:rPr>
              <w:t>≥</w:t>
            </w:r>
            <w:r>
              <w:rPr>
                <w:rFonts w:hint="eastAsia"/>
              </w:rPr>
              <w:t>500KDa</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灵敏度：大于250 fmol BSA（m/z66,000），信噪比50：1</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 xml:space="preserve">质量准确度：蛋白混合物：&lt; 200 ppm </w:t>
            </w:r>
            <w:r>
              <w:rPr>
                <w:rFonts w:hint="eastAsia" w:ascii="宋体" w:hAnsi="宋体" w:eastAsia="宋体" w:cs="宋体"/>
                <w:sz w:val="24"/>
                <w:szCs w:val="24"/>
                <w:lang w:eastAsia="zh-CN"/>
              </w:rPr>
              <w:t>（外标法）；</w:t>
            </w:r>
            <w:r>
              <w:rPr>
                <w:rFonts w:hint="eastAsia" w:ascii="宋体" w:hAnsi="宋体" w:eastAsia="宋体" w:cs="宋体"/>
                <w:sz w:val="24"/>
                <w:szCs w:val="24"/>
              </w:rPr>
              <w:t xml:space="preserve">&lt; </w:t>
            </w:r>
            <w:r>
              <w:rPr>
                <w:rFonts w:hint="eastAsia" w:ascii="宋体" w:hAnsi="宋体" w:eastAsia="宋体" w:cs="宋体"/>
                <w:sz w:val="24"/>
                <w:szCs w:val="24"/>
                <w:lang w:val="en-US" w:eastAsia="zh-CN"/>
              </w:rPr>
              <w:t>150</w:t>
            </w:r>
            <w:r>
              <w:rPr>
                <w:rFonts w:hint="eastAsia" w:ascii="宋体" w:hAnsi="宋体" w:eastAsia="宋体" w:cs="宋体"/>
                <w:sz w:val="24"/>
                <w:szCs w:val="24"/>
              </w:rPr>
              <w:t xml:space="preserve"> ppm </w:t>
            </w:r>
            <w:r>
              <w:rPr>
                <w:rFonts w:hint="eastAsia" w:ascii="宋体" w:hAnsi="宋体" w:eastAsia="宋体" w:cs="宋体"/>
                <w:sz w:val="24"/>
                <w:szCs w:val="24"/>
                <w:lang w:eastAsia="zh-CN"/>
              </w:rPr>
              <w:t>（内标法）</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激光器：气态激光器</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1-60Hz 可变重复频率的</w:t>
            </w:r>
            <w:r>
              <w:rPr>
                <w:rFonts w:hint="eastAsia" w:ascii="宋体" w:hAnsi="宋体" w:eastAsia="宋体" w:cs="宋体"/>
                <w:sz w:val="24"/>
                <w:szCs w:val="24"/>
                <w:lang w:val="en-US" w:eastAsia="zh-CN"/>
              </w:rPr>
              <w:t>氮气</w:t>
            </w:r>
            <w:r>
              <w:rPr>
                <w:rFonts w:hint="eastAsia" w:ascii="宋体" w:hAnsi="宋体" w:eastAsia="宋体" w:cs="宋体"/>
                <w:color w:val="000000"/>
                <w:kern w:val="0"/>
                <w:sz w:val="24"/>
                <w:szCs w:val="24"/>
                <w:lang w:val="en-US" w:eastAsia="zh-CN" w:bidi="ar"/>
              </w:rPr>
              <w:t>激光，可使用</w:t>
            </w:r>
            <w:r>
              <w:rPr>
                <w:rFonts w:hint="eastAsia" w:ascii="宋体" w:hAnsi="宋体" w:eastAsia="宋体" w:cs="宋体"/>
                <w:sz w:val="24"/>
                <w:szCs w:val="24"/>
              </w:rPr>
              <w:t>激光照射次</w:t>
            </w:r>
            <w:r>
              <w:rPr>
                <w:rFonts w:hint="eastAsia" w:ascii="宋体" w:hAnsi="宋体" w:eastAsia="宋体" w:cs="宋体"/>
                <w:sz w:val="24"/>
                <w:szCs w:val="24"/>
                <w:lang w:eastAsia="zh-CN"/>
              </w:rPr>
              <w:t>数</w:t>
            </w: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
              </w:rPr>
              <w:t xml:space="preserve"> 6000 万次，适用于不同的 MALDI 样品制备 方法，对于高质量分析，不损失线性模式性能 </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auto"/>
              <w:ind w:left="0" w:leftChars="0" w:firstLine="0" w:firstLineChars="0"/>
              <w:jc w:val="left"/>
              <w:textAlignment w:val="auto"/>
              <w:outlineLvl w:val="9"/>
              <w:rPr>
                <w:rFonts w:ascii="仿宋" w:hAnsi="仿宋" w:eastAsia="仿宋"/>
                <w:szCs w:val="21"/>
              </w:rPr>
            </w:pPr>
            <w:r>
              <w:rPr>
                <w:rFonts w:hint="eastAsia"/>
              </w:rPr>
              <w:t>2.5．离子源及清洗方式：</w:t>
            </w:r>
            <w:r>
              <w:rPr>
                <w:rFonts w:hint="eastAsia" w:ascii="宋体" w:hAnsi="宋体"/>
              </w:rPr>
              <w:t>离子源电离处为无网格设计，提高仪器检测灵敏度</w:t>
            </w:r>
            <w:r>
              <w:rPr>
                <w:rFonts w:hint="eastAsia" w:ascii="宋体" w:hAnsi="宋体"/>
                <w:lang w:eastAsia="zh-CN"/>
              </w:rPr>
              <w:t>；</w:t>
            </w:r>
            <w:r>
              <w:rPr>
                <w:rFonts w:hint="eastAsia"/>
                <w:lang w:eastAsia="zh-CN"/>
              </w:rPr>
              <w:t>配备智能化</w:t>
            </w:r>
            <w:r>
              <w:rPr>
                <w:rFonts w:hint="eastAsia"/>
              </w:rPr>
              <w:t>自动清洗离子源装置，</w:t>
            </w:r>
            <w:r>
              <w:rPr>
                <w:rFonts w:hint="eastAsia"/>
                <w:lang w:eastAsia="zh-CN"/>
              </w:rPr>
              <w:t>无需泄真空，</w:t>
            </w:r>
            <w:r>
              <w:rPr>
                <w:rFonts w:hint="eastAsia"/>
              </w:rPr>
              <w:t>可</w:t>
            </w:r>
            <w:r>
              <w:t>软件控制</w:t>
            </w:r>
            <w:r>
              <w:rPr>
                <w:rFonts w:hint="eastAsia" w:ascii="宋体" w:hAnsi="宋体"/>
              </w:rPr>
              <w:t>，</w:t>
            </w:r>
            <w:r>
              <w:rPr>
                <w:rFonts w:hint="eastAsia" w:ascii="宋体" w:hAnsi="宋体"/>
                <w:lang w:eastAsia="zh-CN"/>
              </w:rPr>
              <w:t>完成时间</w:t>
            </w:r>
            <w:r>
              <w:rPr>
                <w:rFonts w:hint="eastAsia" w:ascii="宋体" w:hAnsi="宋体" w:eastAsia="宋体" w:cs="宋体"/>
                <w:sz w:val="24"/>
                <w:szCs w:val="24"/>
              </w:rPr>
              <w:t>&lt;</w:t>
            </w:r>
            <w:r>
              <w:rPr>
                <w:rFonts w:hint="eastAsia" w:ascii="宋体" w:hAnsi="宋体" w:cs="宋体"/>
                <w:sz w:val="24"/>
                <w:szCs w:val="24"/>
                <w:lang w:val="en-US" w:eastAsia="zh-CN"/>
              </w:rPr>
              <w:t>15分钟，</w:t>
            </w:r>
            <w:r>
              <w:rPr>
                <w:rFonts w:hint="eastAsia" w:ascii="宋体" w:hAnsi="宋体"/>
              </w:rPr>
              <w:t>方便日常维护，确保仪器长期稳定运行</w:t>
            </w:r>
            <w:r>
              <w:rPr>
                <w:rFonts w:hint="eastAsia"/>
              </w:rPr>
              <w:t>。</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pStyle w:val="2"/>
              <w:keepNext w:val="0"/>
              <w:keepLines w:val="0"/>
              <w:pageBreakBefore w:val="0"/>
              <w:widowControl/>
              <w:shd w:val="clear" w:color="auto" w:fill="FFFFFF"/>
              <w:kinsoku/>
              <w:wordWrap/>
              <w:overflowPunct/>
              <w:topLinePunct w:val="0"/>
              <w:autoSpaceDE/>
              <w:autoSpaceDN/>
              <w:bidi w:val="0"/>
              <w:adjustRightInd/>
              <w:snapToGrid/>
              <w:spacing w:line="480" w:lineRule="auto"/>
              <w:ind w:firstLine="0" w:firstLineChars="0"/>
              <w:jc w:val="left"/>
              <w:textAlignment w:val="auto"/>
              <w:outlineLvl w:val="9"/>
              <w:rPr>
                <w:rFonts w:ascii="仿宋" w:hAnsi="仿宋" w:eastAsia="仿宋"/>
                <w:szCs w:val="21"/>
              </w:rPr>
            </w:pPr>
            <w:r>
              <w:rPr>
                <w:rFonts w:hint="eastAsia"/>
              </w:rPr>
              <w:t>检测器：检测器具有长寿命、宽的动态范围、高分辨和高质量精度。</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真空泵：采用内置无油真空泵，不能是外接泵，以保证运行噪音低，保证科室工作</w:t>
            </w:r>
            <w:r>
              <w:t>环境</w:t>
            </w:r>
            <w:r>
              <w:rPr>
                <w:rFonts w:hint="eastAsia"/>
              </w:rPr>
              <w:t>的</w:t>
            </w:r>
            <w:r>
              <w:t>安静</w:t>
            </w:r>
            <w:r>
              <w:rPr>
                <w:rFonts w:hint="eastAsia"/>
              </w:rPr>
              <w:t>，后期免维护，</w:t>
            </w:r>
            <w:r>
              <w:t>节约成本</w:t>
            </w:r>
            <w:r>
              <w:rPr>
                <w:rFonts w:hint="eastAsia"/>
              </w:rPr>
              <w:t>。</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稳定性：校准标准品为蛋白质混合物且校正能保持24小时</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自诊断系统：提供自动化的自诊断程序</w:t>
            </w:r>
            <w:r>
              <w:rPr>
                <w:rFonts w:hint="eastAsia"/>
                <w:lang w:eastAsia="zh-CN"/>
              </w:rPr>
              <w:t>；</w:t>
            </w:r>
            <w:r>
              <w:rPr>
                <w:rFonts w:hint="eastAsia"/>
              </w:rPr>
              <w:t>提供安全的ISDN点对点连接，实现远程服务。</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3. 微生物数据库</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rPr>
              <w:t>所提供的微生物数据库必须满足微生物</w:t>
            </w:r>
            <w:r>
              <w:rPr>
                <w:rFonts w:hint="eastAsia" w:ascii="宋体" w:hAnsi="宋体" w:eastAsia="宋体" w:cs="宋体"/>
                <w:lang w:eastAsia="zh-CN"/>
              </w:rPr>
              <w:t>（</w:t>
            </w:r>
            <w:r>
              <w:rPr>
                <w:rFonts w:hint="eastAsia" w:ascii="宋体" w:hAnsi="宋体" w:eastAsia="宋体" w:cs="宋体"/>
                <w:lang w:val="en-US" w:eastAsia="zh-CN"/>
              </w:rPr>
              <w:t>细菌、厌氧菌、霉菌、真菌、分枝杆菌等</w:t>
            </w:r>
            <w:r>
              <w:rPr>
                <w:rFonts w:hint="eastAsia" w:ascii="宋体" w:hAnsi="宋体" w:eastAsia="宋体" w:cs="宋体"/>
                <w:lang w:eastAsia="zh-CN"/>
              </w:rPr>
              <w:t>）</w:t>
            </w:r>
            <w:r>
              <w:rPr>
                <w:rFonts w:hint="eastAsia" w:ascii="宋体" w:hAnsi="宋体" w:eastAsia="宋体" w:cs="宋体"/>
                <w:color w:val="000000"/>
              </w:rPr>
              <w:t>鉴定要求，无需外接输入或云端导入，无需额外增加成本。</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数据库含有大于5600种以上微生物菌株的信息</w:t>
            </w:r>
            <w:r>
              <w:rPr>
                <w:rFonts w:hint="eastAsia" w:ascii="宋体" w:hAnsi="宋体" w:eastAsia="宋体" w:cs="宋体"/>
                <w:sz w:val="24"/>
                <w:szCs w:val="24"/>
                <w:lang w:eastAsia="zh-CN"/>
              </w:rPr>
              <w:t>，</w:t>
            </w:r>
            <w:r>
              <w:rPr>
                <w:rFonts w:hint="eastAsia" w:ascii="宋体" w:hAnsi="宋体" w:eastAsia="宋体" w:cs="宋体"/>
                <w:sz w:val="24"/>
                <w:szCs w:val="24"/>
              </w:rPr>
              <w:t>MSP（数据库内数据）</w:t>
            </w:r>
            <w:r>
              <w:rPr>
                <w:rFonts w:hint="eastAsia" w:ascii="宋体" w:hAnsi="宋体" w:eastAsia="宋体" w:cs="宋体"/>
                <w:sz w:val="24"/>
                <w:szCs w:val="24"/>
                <w:lang w:eastAsia="zh-CN"/>
              </w:rPr>
              <w:t>准确可信，</w:t>
            </w:r>
            <w:r>
              <w:rPr>
                <w:rFonts w:hint="eastAsia" w:ascii="宋体" w:hAnsi="宋体" w:eastAsia="宋体" w:cs="宋体"/>
                <w:sz w:val="24"/>
                <w:szCs w:val="24"/>
              </w:rPr>
              <w:t>每一张</w:t>
            </w:r>
            <w:r>
              <w:rPr>
                <w:rFonts w:hint="eastAsia" w:ascii="宋体" w:hAnsi="宋体" w:eastAsia="宋体" w:cs="宋体"/>
                <w:sz w:val="24"/>
                <w:szCs w:val="24"/>
                <w:lang w:val="en-US" w:eastAsia="zh-CN"/>
              </w:rPr>
              <w:t>MSP</w:t>
            </w:r>
            <w:r>
              <w:rPr>
                <w:rFonts w:hint="eastAsia" w:ascii="宋体" w:hAnsi="宋体" w:eastAsia="宋体" w:cs="宋体"/>
                <w:sz w:val="24"/>
                <w:szCs w:val="24"/>
              </w:rPr>
              <w:t>都是平均20-24的平行实验图谱所得统计结果，保</w:t>
            </w:r>
            <w:r>
              <w:rPr>
                <w:rFonts w:hint="eastAsia" w:ascii="宋体" w:hAnsi="宋体" w:cs="宋体"/>
                <w:sz w:val="24"/>
                <w:szCs w:val="24"/>
                <w:lang w:eastAsia="zh-CN"/>
              </w:rPr>
              <w:t>持</w:t>
            </w:r>
            <w:r>
              <w:rPr>
                <w:rFonts w:hint="eastAsia" w:ascii="宋体" w:hAnsi="宋体" w:eastAsia="宋体" w:cs="宋体"/>
                <w:sz w:val="24"/>
                <w:szCs w:val="24"/>
                <w:lang w:eastAsia="zh-CN"/>
              </w:rPr>
              <w:t>即时免费</w:t>
            </w:r>
            <w:r>
              <w:rPr>
                <w:rFonts w:hint="eastAsia" w:ascii="宋体" w:hAnsi="宋体" w:eastAsia="宋体" w:cs="宋体"/>
                <w:sz w:val="24"/>
                <w:szCs w:val="24"/>
              </w:rPr>
              <w:t>更新</w:t>
            </w:r>
            <w:r>
              <w:rPr>
                <w:rFonts w:hint="eastAsia" w:ascii="宋体" w:hAnsi="宋体" w:cs="宋体"/>
                <w:sz w:val="24"/>
                <w:szCs w:val="24"/>
                <w:lang w:eastAsia="zh-CN"/>
              </w:rPr>
              <w:t>升级</w:t>
            </w:r>
            <w:r>
              <w:rPr>
                <w:rFonts w:hint="eastAsia" w:ascii="宋体" w:hAnsi="宋体" w:eastAsia="宋体" w:cs="宋体"/>
                <w:sz w:val="24"/>
                <w:szCs w:val="24"/>
              </w:rPr>
              <w:t>。</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 xml:space="preserve"> 数据库中包括了不少于380个属、总计≥2000个菌种的特征指纹图谱。</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允许用户轻松自建微生物数据库，完成数据库的扩充和自定义</w:t>
            </w:r>
            <w:r>
              <w:rPr>
                <w:rFonts w:hint="eastAsia" w:ascii="宋体" w:hAnsi="宋体" w:eastAsia="宋体" w:cs="宋体"/>
                <w:sz w:val="24"/>
                <w:szCs w:val="24"/>
                <w:lang w:eastAsia="zh-CN"/>
              </w:rPr>
              <w:t>，</w:t>
            </w:r>
            <w:r>
              <w:rPr>
                <w:rFonts w:hint="eastAsia" w:ascii="宋体" w:hAnsi="宋体" w:eastAsia="宋体" w:cs="宋体"/>
                <w:sz w:val="24"/>
                <w:szCs w:val="24"/>
              </w:rPr>
              <w:t>且数据库可共享</w:t>
            </w:r>
            <w:r>
              <w:rPr>
                <w:rFonts w:hint="eastAsia" w:ascii="宋体" w:hAnsi="宋体" w:eastAsia="宋体" w:cs="宋体"/>
                <w:sz w:val="24"/>
                <w:szCs w:val="24"/>
                <w:lang w:eastAsia="zh-CN"/>
              </w:rPr>
              <w:t>。</w:t>
            </w:r>
            <w:r>
              <w:rPr>
                <w:rFonts w:hint="eastAsia" w:ascii="宋体" w:hAnsi="宋体" w:eastAsia="宋体" w:cs="宋体"/>
                <w:color w:val="000000"/>
                <w:sz w:val="24"/>
                <w:szCs w:val="24"/>
              </w:rPr>
              <w:t>科研库与临床库采用相同的建库原理和算法，以便确保自建库的可靠性。</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ascii="宋体" w:hAnsi="宋体" w:eastAsia="宋体" w:cs="宋体"/>
                <w:sz w:val="24"/>
                <w:szCs w:val="24"/>
              </w:rPr>
              <w:t>4. 配置要求</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auto"/>
              <w:ind w:left="0" w:leftChars="0" w:firstLine="0" w:firstLineChars="0"/>
              <w:jc w:val="left"/>
              <w:textAlignment w:val="auto"/>
              <w:outlineLvl w:val="9"/>
              <w:rPr>
                <w:rFonts w:ascii="仿宋" w:hAnsi="仿宋" w:eastAsia="仿宋"/>
                <w:szCs w:val="21"/>
              </w:rPr>
            </w:pPr>
            <w:r>
              <w:rPr>
                <w:rFonts w:hint="eastAsia" w:ascii="宋体" w:hAnsi="宋体" w:eastAsia="宋体" w:cs="宋体"/>
              </w:rPr>
              <w:t>基质辅助激光解吸电离飞行时间质谱仪/一套，小于1.5米的台式机以节约科室空间</w:t>
            </w:r>
            <w:r>
              <w:rPr>
                <w:rFonts w:hint="eastAsia" w:ascii="宋体" w:hAnsi="宋体" w:cs="宋体"/>
                <w:lang w:eastAsia="zh-CN"/>
              </w:rPr>
              <w:t>，计算机工作站</w:t>
            </w:r>
            <w:r>
              <w:rPr>
                <w:rFonts w:hint="eastAsia" w:ascii="宋体" w:hAnsi="宋体" w:eastAsia="宋体" w:cs="宋体"/>
              </w:rPr>
              <w:t>/一套</w:t>
            </w:r>
            <w:r>
              <w:rPr>
                <w:rFonts w:hint="eastAsia" w:ascii="宋体" w:hAnsi="宋体" w:cs="宋体"/>
                <w:lang w:eastAsia="zh-CN"/>
              </w:rPr>
              <w:t>，激光打印机</w:t>
            </w:r>
            <w:r>
              <w:rPr>
                <w:rFonts w:hint="eastAsia" w:ascii="宋体" w:hAnsi="宋体" w:eastAsia="宋体" w:cs="宋体"/>
              </w:rPr>
              <w:t>/一</w:t>
            </w:r>
            <w:r>
              <w:rPr>
                <w:rFonts w:hint="eastAsia" w:ascii="宋体" w:hAnsi="宋体" w:cs="宋体"/>
                <w:lang w:eastAsia="zh-CN"/>
              </w:rPr>
              <w:t>台。</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pStyle w:val="2"/>
              <w:keepNext w:val="0"/>
              <w:keepLines w:val="0"/>
              <w:pageBreakBefore w:val="0"/>
              <w:widowControl/>
              <w:shd w:val="clear" w:color="auto" w:fill="FFFFFF"/>
              <w:kinsoku/>
              <w:wordWrap/>
              <w:overflowPunct/>
              <w:topLinePunct w:val="0"/>
              <w:autoSpaceDE/>
              <w:autoSpaceDN/>
              <w:bidi w:val="0"/>
              <w:adjustRightInd/>
              <w:snapToGrid/>
              <w:spacing w:line="480" w:lineRule="auto"/>
              <w:ind w:firstLine="0" w:firstLineChars="0"/>
              <w:jc w:val="left"/>
              <w:textAlignment w:val="auto"/>
              <w:outlineLvl w:val="9"/>
              <w:rPr>
                <w:rFonts w:ascii="仿宋" w:hAnsi="仿宋" w:eastAsia="仿宋"/>
                <w:szCs w:val="21"/>
              </w:rPr>
            </w:pPr>
            <w:r>
              <w:rPr>
                <w:rFonts w:hint="eastAsia"/>
              </w:rPr>
              <w:t xml:space="preserve">数据处理 </w:t>
            </w:r>
            <w:r>
              <w:rPr>
                <w:rFonts w:hint="eastAsia"/>
                <w:lang w:eastAsia="zh-CN"/>
              </w:rPr>
              <w:t>标配</w:t>
            </w:r>
            <w:r>
              <w:rPr>
                <w:rFonts w:hint="eastAsia"/>
              </w:rPr>
              <w:t>软件链接</w:t>
            </w:r>
            <w:r>
              <w:rPr>
                <w:rFonts w:hint="eastAsia"/>
                <w:lang w:eastAsia="zh-CN"/>
              </w:rPr>
              <w:t>我院</w:t>
            </w:r>
            <w:r>
              <w:rPr>
                <w:rFonts w:hint="eastAsia"/>
              </w:rPr>
              <w:t>现有血培养设备以及LIS系统，实现数据自动通讯</w:t>
            </w:r>
            <w:r>
              <w:rPr>
                <w:rFonts w:hint="eastAsia"/>
                <w:lang w:eastAsia="zh-CN"/>
              </w:rPr>
              <w:t>，无缝传输。</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lang w:eastAsia="zh-CN"/>
              </w:rPr>
              <w:t>配备</w:t>
            </w:r>
            <w:r>
              <w:rPr>
                <w:rFonts w:hint="eastAsia"/>
              </w:rPr>
              <w:t>不少于</w:t>
            </w:r>
            <w:r>
              <w:rPr>
                <w:rFonts w:hint="eastAsia"/>
                <w:lang w:val="en-US" w:eastAsia="zh-CN"/>
              </w:rPr>
              <w:t>5</w:t>
            </w:r>
            <w:r>
              <w:rPr>
                <w:rFonts w:hint="eastAsia"/>
              </w:rPr>
              <w:t>块可重复使用具备注册证的靶板，以便降低检测成本。</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lang w:eastAsia="zh-CN"/>
              </w:rPr>
              <w:t>能够提供提取血培养瓶内细菌的配套试剂，可使用现有血培养瓶直接上样检测。</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仪器控制、数据采集、数据处理及分析的全套最新软件</w:t>
            </w:r>
            <w:r>
              <w:rPr>
                <w:rFonts w:hint="eastAsia"/>
                <w:lang w:eastAsia="zh-CN"/>
              </w:rPr>
              <w:t>，</w:t>
            </w:r>
            <w:r>
              <w:rPr>
                <w:rFonts w:hint="eastAsia"/>
                <w:lang w:val="en-US" w:eastAsia="zh-CN"/>
              </w:rPr>
              <w:t>IVD和科研操作软件，提供免费升级服务。</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tcPr>
          <w:p>
            <w:pPr>
              <w:pStyle w:val="2"/>
              <w:spacing w:line="480" w:lineRule="auto"/>
              <w:ind w:firstLine="0" w:firstLineChars="0"/>
              <w:rPr>
                <w:rFonts w:ascii="仿宋" w:hAnsi="仿宋" w:eastAsia="仿宋"/>
                <w:szCs w:val="21"/>
              </w:rPr>
            </w:pPr>
            <w:r>
              <w:rPr>
                <w:rFonts w:hint="eastAsia"/>
              </w:rPr>
              <w:t>其它所必需的附件、专用工具和消耗品</w:t>
            </w:r>
            <w:r>
              <w:rPr>
                <w:rFonts w:hint="eastAsia"/>
                <w:lang w:eastAsia="zh-CN"/>
              </w:rPr>
              <w:t>应单列配置清单。</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55" w:type="dxa"/>
          </w:tcPr>
          <w:p>
            <w:pPr>
              <w:spacing w:line="320" w:lineRule="exact"/>
              <w:rPr>
                <w:rFonts w:ascii="仿宋" w:hAnsi="仿宋" w:eastAsia="仿宋"/>
                <w:szCs w:val="21"/>
              </w:rPr>
            </w:pPr>
          </w:p>
        </w:tc>
        <w:tc>
          <w:tcPr>
            <w:tcW w:w="4875"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20" w:type="dxa"/>
          </w:tcPr>
          <w:p>
            <w:pPr>
              <w:spacing w:line="320" w:lineRule="exact"/>
              <w:rPr>
                <w:rFonts w:ascii="仿宋" w:hAnsi="仿宋" w:eastAsia="仿宋"/>
                <w:szCs w:val="21"/>
              </w:rPr>
            </w:pPr>
          </w:p>
        </w:tc>
        <w:tc>
          <w:tcPr>
            <w:tcW w:w="1047"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91A1C"/>
    <w:rsid w:val="3949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uiPriority w:val="0"/>
    <w:pPr>
      <w:adjustRightInd w:val="0"/>
      <w:spacing w:line="360" w:lineRule="atLeast"/>
      <w:ind w:firstLine="420"/>
      <w:jc w:val="left"/>
    </w:pPr>
    <w:rPr>
      <w:kern w:val="0"/>
      <w:sz w:val="2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2021-06-22T06:58:00Z</dcterms:created>
  <dc:creator>今晚打老虎จุ๊บ</dc:creator>
  <cp:lastModifiedBy>今晚打老虎จุ๊บ</cp:lastModifiedBy>
  <dcterms:modified xsi:type="dcterms:W3CDTF">2021-06-22T07:05:19Z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6225CCFF08944D49B459E98EE6B0904A</vt:lpwstr>
  </property>
</Properties>
</file>