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b/>
          <w:sz w:val="32"/>
          <w:szCs w:val="32"/>
          <w:u w:val="single"/>
        </w:rPr>
        <w:t>听觉诱发电位仪</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400" w:lineRule="exact"/>
              <w:rPr>
                <w:rFonts w:hint="eastAsia" w:ascii="宋体" w:hAnsi="宋体"/>
                <w:sz w:val="24"/>
                <w:szCs w:val="24"/>
              </w:rPr>
            </w:pPr>
            <w:r>
              <w:rPr>
                <w:b/>
                <w:szCs w:val="21"/>
              </w:rPr>
              <w:t>一、</w:t>
            </w:r>
            <w:r>
              <w:rPr>
                <w:rFonts w:ascii="Arial" w:hAnsi="Arial" w:cs="Arial"/>
                <w:color w:val="333333"/>
                <w:sz w:val="19"/>
                <w:szCs w:val="19"/>
                <w:shd w:val="clear" w:color="auto" w:fill="FFFFFF"/>
              </w:rPr>
              <w:t>★</w:t>
            </w:r>
            <w:r>
              <w:rPr>
                <w:b/>
                <w:szCs w:val="21"/>
              </w:rPr>
              <w:t>检查项目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耳蜗电图（EcochG）</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耳蜗微音电位（CM）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听性脑干反应（ABR）</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Chirp声刺激ABR（iChirp）</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40Hz听觉相关电位（40Hz-AEP）</w:t>
            </w:r>
            <w:r>
              <w:rPr>
                <w:rFonts w:hint="eastAsia"/>
              </w:rPr>
              <w:t>，需提供100ms内正常听力4个正弦波的测试报告。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lang w:val="en-US" w:eastAsia="zh-CN"/>
              </w:rPr>
            </w:pPr>
            <w:r>
              <w:t>中潜伏期诱发反应（MLR）</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lang w:val="en-US" w:eastAsia="zh-CN"/>
              </w:rPr>
            </w:pPr>
            <w:r>
              <w:t>长潜伏期诱发电位（LLR）</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rPr>
            </w:pPr>
            <w:r>
              <w:t>听性脑干慢负相反应（SN10）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rPr>
            </w:pPr>
            <w:r>
              <w:t>多频听觉稳态反应（ASSR）</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rPr>
            </w:pPr>
            <w:r>
              <w:rPr>
                <w:rFonts w:hint="eastAsia"/>
              </w:rPr>
              <w:t>术中听神经监护</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400" w:lineRule="exact"/>
              <w:rPr>
                <w:rFonts w:hint="eastAsia" w:ascii="宋体" w:hAnsi="宋体"/>
                <w:sz w:val="24"/>
                <w:szCs w:val="24"/>
              </w:rPr>
            </w:pPr>
            <w:r>
              <w:rPr>
                <w:b/>
                <w:szCs w:val="21"/>
              </w:rPr>
              <w:t>二、</w:t>
            </w:r>
            <w:r>
              <w:rPr>
                <w:rFonts w:hint="eastAsia"/>
                <w:b/>
                <w:szCs w:val="21"/>
              </w:rPr>
              <w:t>性能特点</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rPr>
                <w:rFonts w:hint="eastAsia"/>
              </w:rPr>
              <w:t>设备抗干扰能力强，具备在手术室环境中进行</w:t>
            </w:r>
            <w:r>
              <w:t>术中听神经监护</w:t>
            </w:r>
            <w:r>
              <w:rPr>
                <w:rFonts w:hint="eastAsia"/>
              </w:rPr>
              <w:t>的功能。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频谱分析功能：可对刺激声和诱发电位反应分别进行频谱分析</w:t>
            </w:r>
            <w:r>
              <w:rPr>
                <w:rFonts w:hint="eastAsia"/>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刺激声强度与潜伏期函数，用于区分感音神经性聋与传导性聋</w:t>
            </w:r>
            <w:r>
              <w:rPr>
                <w:rFonts w:hint="eastAsia"/>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测试结果自动保存</w:t>
            </w:r>
            <w:r>
              <w:rPr>
                <w:rFonts w:hint="eastAsia"/>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spacing w:line="400" w:lineRule="exact"/>
              <w:ind w:leftChars="0"/>
              <w:rPr>
                <w:rFonts w:hint="eastAsia" w:ascii="宋体" w:hAnsi="宋体"/>
                <w:sz w:val="24"/>
                <w:szCs w:val="24"/>
              </w:rPr>
            </w:pPr>
            <w:r>
              <w:t>具有正常人和新生儿的正常值数据库</w:t>
            </w:r>
            <w:r>
              <w:rPr>
                <w:rFonts w:hint="eastAsia"/>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lang w:val="en-US" w:eastAsia="zh-CN"/>
              </w:rPr>
            </w:pPr>
            <w:r>
              <w:t>具有</w:t>
            </w:r>
            <w:r>
              <w:rPr>
                <w:rFonts w:hint="eastAsia"/>
                <w:szCs w:val="21"/>
              </w:rPr>
              <w:t>手动和</w:t>
            </w:r>
            <w:r>
              <w:t>自校准功能</w:t>
            </w:r>
            <w:r>
              <w:rPr>
                <w:rFonts w:hint="eastAsia"/>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lang w:val="en-US" w:eastAsia="zh-CN"/>
              </w:rPr>
            </w:pPr>
            <w:r>
              <w:t>中、英文界面可选</w:t>
            </w:r>
            <w:r>
              <w:rPr>
                <w:rFonts w:hint="eastAsia"/>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rPr>
            </w:pPr>
            <w:r>
              <w:t>设备与电脑采用USB接口进行数据传输</w:t>
            </w:r>
            <w:r>
              <w:rPr>
                <w:rFonts w:hint="eastAsia"/>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spacing w:line="400" w:lineRule="exact"/>
              <w:ind w:leftChars="0"/>
              <w:rPr>
                <w:rFonts w:hint="eastAsia" w:ascii="宋体" w:hAnsi="宋体"/>
                <w:sz w:val="24"/>
                <w:szCs w:val="24"/>
              </w:rPr>
            </w:pPr>
            <w:r>
              <w:rPr>
                <w:rFonts w:hint="eastAsia"/>
              </w:rPr>
              <w:t>可选配高级科研功能模块，可与耳声发射功能合二为一。</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400" w:lineRule="exact"/>
              <w:rPr>
                <w:rFonts w:hint="eastAsia" w:ascii="宋体" w:hAnsi="宋体"/>
                <w:sz w:val="24"/>
                <w:szCs w:val="24"/>
              </w:rPr>
            </w:pPr>
            <w:r>
              <w:rPr>
                <w:b/>
                <w:szCs w:val="21"/>
              </w:rPr>
              <w:t>三、技术参数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t>通道数：双通道采集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ascii="宋体" w:hAnsi="宋体"/>
                <w:sz w:val="24"/>
                <w:szCs w:val="24"/>
              </w:rPr>
            </w:pPr>
            <w:r>
              <w:t>输入阻抗：＞10Mohm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ascii="宋体" w:hAnsi="宋体"/>
                <w:sz w:val="24"/>
                <w:szCs w:val="24"/>
              </w:rPr>
            </w:pPr>
            <w:r>
              <w:t>A/D分辨率：16比特</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rPr>
                <w:rFonts w:hint="eastAsia"/>
              </w:rPr>
              <w:t>分析时窗：</w:t>
            </w:r>
            <w:r>
              <w:t>≥</w:t>
            </w:r>
            <w:r>
              <w:rPr>
                <w:rFonts w:hint="eastAsia"/>
              </w:rPr>
              <w:t>-8000ms ~ 8000ms</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t>增益范围</w:t>
            </w:r>
            <w:r>
              <w:rPr>
                <w:rFonts w:hint="eastAsia"/>
              </w:rPr>
              <w:t>：5</w:t>
            </w:r>
            <w:r>
              <w:t>K</w:t>
            </w:r>
            <w:r>
              <w:rPr>
                <w:rFonts w:hint="eastAsia"/>
              </w:rPr>
              <w:t xml:space="preserve"> ~ 2</w:t>
            </w:r>
            <w:r>
              <w:t>00K</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t>滤波方式：高通滤波器</w:t>
            </w:r>
            <w:r>
              <w:rPr>
                <w:rFonts w:hint="eastAsia"/>
              </w:rPr>
              <w:t>、</w:t>
            </w:r>
            <w:r>
              <w:t>低通滤波器</w:t>
            </w:r>
            <w:r>
              <w:rPr>
                <w:rFonts w:hint="eastAsia"/>
              </w:rPr>
              <w:t>、陷波滤波器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rPr>
                <w:rFonts w:hint="eastAsia"/>
              </w:rPr>
              <w:t>采集叠加：1 ~ 51711次</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tabs>
                <w:tab w:val="left" w:pos="391"/>
              </w:tabs>
              <w:adjustRightInd w:val="0"/>
              <w:snapToGrid w:val="0"/>
              <w:ind w:leftChars="0"/>
              <w:rPr>
                <w:rFonts w:hint="eastAsia" w:ascii="宋体" w:hAnsi="宋体"/>
                <w:sz w:val="24"/>
                <w:szCs w:val="24"/>
              </w:rPr>
            </w:pPr>
            <w:r>
              <w:rPr>
                <w:rFonts w:hint="eastAsia"/>
              </w:rPr>
              <w:t>共模抑制比：</w:t>
            </w:r>
            <w:r>
              <w:t>≥</w:t>
            </w:r>
            <w:r>
              <w:rPr>
                <w:rFonts w:hint="eastAsia"/>
              </w:rPr>
              <w:t>110dB</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t>刺激声强：</w:t>
            </w:r>
            <w:r>
              <w:rPr>
                <w:rFonts w:hint="eastAsia"/>
              </w:rPr>
              <w:t>0dB SP</w:t>
            </w:r>
            <w:r>
              <w:t>L ~ 1</w:t>
            </w:r>
            <w:r>
              <w:rPr>
                <w:rFonts w:hint="eastAsia"/>
              </w:rPr>
              <w:t>36dB SP</w:t>
            </w:r>
            <w:r>
              <w:t>L，1dB步进</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hint="eastAsia" w:ascii="宋体" w:hAnsi="宋体"/>
                <w:sz w:val="24"/>
                <w:szCs w:val="24"/>
                <w:lang w:val="en-US" w:eastAsia="zh-CN"/>
              </w:rPr>
            </w:pPr>
            <w:r>
              <w:rPr>
                <w:rFonts w:hint="eastAsia"/>
              </w:rPr>
              <w:t>刺激频率：0Hz ~ 16kHz</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hint="eastAsia" w:ascii="宋体" w:hAnsi="宋体"/>
                <w:sz w:val="24"/>
                <w:szCs w:val="24"/>
                <w:lang w:val="en-US" w:eastAsia="zh-CN"/>
              </w:rPr>
            </w:pPr>
            <w:r>
              <w:rPr>
                <w:rFonts w:hint="eastAsia"/>
              </w:rPr>
              <w:t>刺激速率：0 ~ 1000次/秒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hint="eastAsia" w:ascii="宋体" w:hAnsi="宋体"/>
                <w:sz w:val="24"/>
                <w:szCs w:val="24"/>
              </w:rPr>
            </w:pPr>
            <w:r>
              <w:t>掩蔽</w:t>
            </w:r>
            <w:r>
              <w:rPr>
                <w:rFonts w:hint="eastAsia"/>
              </w:rPr>
              <w:t>信号</w:t>
            </w:r>
            <w:r>
              <w:t>：白噪声（宽带噪声）或自定义</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hint="eastAsia" w:ascii="宋体" w:hAnsi="宋体"/>
                <w:sz w:val="24"/>
                <w:szCs w:val="24"/>
              </w:rPr>
            </w:pPr>
            <w:r>
              <w:rPr>
                <w:rFonts w:hint="eastAsia"/>
              </w:rPr>
              <w:t>对侧掩蔽强度：0dB SP</w:t>
            </w:r>
            <w:r>
              <w:t>L ~ 1</w:t>
            </w:r>
            <w:r>
              <w:rPr>
                <w:rFonts w:hint="eastAsia"/>
              </w:rPr>
              <w:t>49dB SP</w:t>
            </w:r>
            <w:r>
              <w:t>L</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hint="eastAsia" w:ascii="宋体" w:hAnsi="宋体"/>
                <w:sz w:val="24"/>
                <w:szCs w:val="24"/>
              </w:rPr>
            </w:pPr>
            <w:r>
              <w:t>多种刺激方式：短声（Click）</w:t>
            </w:r>
            <w:r>
              <w:rPr>
                <w:rFonts w:hint="eastAsia"/>
              </w:rPr>
              <w:t>、</w:t>
            </w:r>
            <w:r>
              <w:t>短纯音（Tone Burst）</w:t>
            </w:r>
            <w:r>
              <w:rPr>
                <w:rFonts w:hint="eastAsia"/>
              </w:rPr>
              <w:t>、</w:t>
            </w:r>
            <w:r>
              <w:t>短音</w:t>
            </w:r>
            <w:r>
              <w:rPr>
                <w:rFonts w:hint="eastAsia"/>
              </w:rPr>
              <w:t>（</w:t>
            </w:r>
            <w:r>
              <w:t>Tone</w:t>
            </w:r>
            <w:r>
              <w:rPr>
                <w:rFonts w:hint="eastAsia"/>
              </w:rPr>
              <w:t xml:space="preserve"> </w:t>
            </w:r>
            <w:r>
              <w:t>pip</w:t>
            </w:r>
            <w:r>
              <w:rPr>
                <w:rFonts w:hint="eastAsia"/>
              </w:rPr>
              <w:t>）、</w:t>
            </w:r>
            <w:r>
              <w:t>Chirp声</w:t>
            </w:r>
            <w:r>
              <w:rPr>
                <w:rFonts w:hint="eastAsia"/>
              </w:rPr>
              <w:t>、</w:t>
            </w:r>
            <w:r>
              <w:t>自录刺激声（复合声刺激文件）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t>可对刺激声参数进行自定义设置和调整</w:t>
            </w:r>
            <w:r>
              <w:rPr>
                <w:rFonts w:hint="eastAsia"/>
              </w:rPr>
              <w:t>：</w:t>
            </w:r>
            <w:r>
              <w:t>脉冲宽度</w:t>
            </w:r>
            <w:r>
              <w:rPr>
                <w:rFonts w:hint="eastAsia"/>
              </w:rPr>
              <w:t>、</w:t>
            </w:r>
            <w:r>
              <w:t>周期和包络波形可选</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rPr>
                <w:rFonts w:hint="eastAsia"/>
              </w:rPr>
              <w:t>听性脑干反应ABR：可标记I，II，III，IV，V，VI，VII的潜伏期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rPr>
                <w:rFonts w:hint="eastAsia"/>
              </w:rPr>
              <w:t>耳蜗电图EcochG：可标记SP，AP，Base的潜伏期，耳蜗电图振幅比和面积比</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rPr>
                <w:rFonts w:hint="eastAsia"/>
              </w:rPr>
              <w:t>多频稳态反应ASSR：</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rPr>
              <w:t>测试频率：250Hz、500Hz、1000Hz、2000Hz、4000Hz、8000Hz</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rPr>
              <w:t>叠加次数：40 ~ 4000次，叠加分组：20，40，60，80，100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rPr>
              <w:t>测试方式：单耳6个频点或双耳12个频点分别测试</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rPr>
              <w:t>单耳4个频点或双耳8个频点同时测试</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rPr>
              <w:t>双耳同时测试时，</w:t>
            </w:r>
            <w:r>
              <w:t>左右耳</w:t>
            </w:r>
            <w:r>
              <w:rPr>
                <w:rFonts w:hint="eastAsia"/>
              </w:rPr>
              <w:t>可设置不同刺激</w:t>
            </w:r>
            <w:r>
              <w:t>声强和</w:t>
            </w:r>
            <w:r>
              <w:rPr>
                <w:rFonts w:hint="eastAsia"/>
              </w:rPr>
              <w:t>刺激</w:t>
            </w:r>
            <w:r>
              <w:t>频率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tabs>
                <w:tab w:val="left" w:pos="316"/>
              </w:tabs>
              <w:adjustRightInd w:val="0"/>
              <w:snapToGrid w:val="0"/>
              <w:rPr>
                <w:rFonts w:hint="eastAsia" w:ascii="宋体" w:hAnsi="宋体"/>
                <w:sz w:val="24"/>
                <w:szCs w:val="24"/>
              </w:rPr>
            </w:pPr>
            <w:r>
              <w:rPr>
                <w:rFonts w:hint="eastAsia"/>
              </w:rPr>
              <w:t>数据分析：可</w:t>
            </w:r>
            <w:r>
              <w:rPr>
                <w:rFonts w:hAnsi="宋体"/>
              </w:rPr>
              <w:t>在时域或频域范围内分析原始数据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hAnsi="宋体"/>
              </w:rPr>
              <w:t>可</w:t>
            </w:r>
            <w:r>
              <w:rPr>
                <w:rFonts w:hAnsi="宋体"/>
              </w:rPr>
              <w:t>显示相位</w:t>
            </w:r>
            <w:r>
              <w:t>-</w:t>
            </w:r>
            <w:r>
              <w:rPr>
                <w:rFonts w:hAnsi="宋体"/>
              </w:rPr>
              <w:t>强度分析图</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Ansi="宋体"/>
              </w:rPr>
              <w:t>可将复合的刺激频率分离成单独频率点进行分析比较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hAnsi="宋体"/>
              </w:rPr>
              <w:t>可实时显示信噪比和噪声大小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numPr>
                <w:numId w:val="0"/>
              </w:numPr>
              <w:adjustRightInd w:val="0"/>
              <w:snapToGrid w:val="0"/>
              <w:ind w:leftChars="0"/>
              <w:rPr>
                <w:rFonts w:ascii="宋体" w:hAnsi="宋体"/>
                <w:sz w:val="24"/>
                <w:szCs w:val="24"/>
              </w:rPr>
            </w:pPr>
            <w:r>
              <w:rPr>
                <w:rFonts w:hint="eastAsia"/>
              </w:rPr>
              <w:t>中潜伏期诱发电位反应MLR：可标记No，Po，Na，Pa，Nb，Pb的潜伏期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rPr>
                <w:rFonts w:hint="eastAsia"/>
              </w:rPr>
              <w:t>晚潜伏期诱发电位反应LLR：可标记P1，N1，P2，N2的潜伏期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numPr>
                <w:numId w:val="0"/>
              </w:numPr>
              <w:adjustRightInd w:val="0"/>
              <w:snapToGrid w:val="0"/>
              <w:ind w:leftChars="0"/>
              <w:rPr>
                <w:rFonts w:hint="eastAsia" w:ascii="宋体" w:hAnsi="宋体"/>
                <w:sz w:val="24"/>
                <w:szCs w:val="24"/>
              </w:rPr>
            </w:pPr>
            <w:r>
              <w:t>慢负相反应</w:t>
            </w:r>
            <w:r>
              <w:rPr>
                <w:rFonts w:hint="eastAsia"/>
              </w:rPr>
              <w:t>SN10：可标记N10的潜伏期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380" w:lineRule="exact"/>
              <w:rPr>
                <w:rFonts w:hint="eastAsia" w:ascii="宋体" w:hAnsi="宋体"/>
                <w:sz w:val="24"/>
                <w:szCs w:val="24"/>
              </w:rPr>
            </w:pPr>
            <w:r>
              <w:t>40Hz听觉相关电位（40Hz-AEP）</w:t>
            </w:r>
            <w:r>
              <w:rPr>
                <w:rFonts w:hint="eastAsia"/>
              </w:rPr>
              <w:t>：40Hz功能需提供投标机型打印的测试报告，该报告为100ms内出现4个正弦波。</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rPr>
              <w:t>可在原主机拓展以下功能：耳声发射功能（OAE）、高频听觉诱发电位（32000Hz ABR）、视觉诱发电位（VEP）</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F4DB4"/>
    <w:rsid w:val="5DFF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2021-05-28T07:55:00Z</dcterms:created>
  <dc:creator>今晚打老虎จุ๊บ</dc:creator>
  <cp:lastModifiedBy>今晚打老虎จุ๊บ</cp:lastModifiedBy>
  <dcterms:modified xsi:type="dcterms:W3CDTF">2021-05-28T07:58:20Z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07F134943F2D4890ADEAE40C891AC318</vt:lpwstr>
  </property>
</Properties>
</file>