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宋体" w:hAnsi="宋体" w:cs="宋体"/>
          <w:b/>
          <w:sz w:val="28"/>
          <w:szCs w:val="28"/>
          <w:u w:val="single"/>
        </w:rPr>
        <w:t>高清鼻内镜影像平台</w:t>
      </w:r>
      <w:bookmarkStart w:id="0" w:name="_GoBack"/>
      <w:bookmarkEnd w:id="0"/>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57"/>
        <w:gridCol w:w="514"/>
        <w:gridCol w:w="7143"/>
        <w:gridCol w:w="461"/>
        <w:gridCol w:w="705"/>
        <w:gridCol w:w="7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14"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461"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705"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751"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51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7143"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461" w:type="dxa"/>
            <w:vMerge w:val="continue"/>
          </w:tcPr>
          <w:p>
            <w:pPr>
              <w:spacing w:line="320" w:lineRule="exact"/>
              <w:rPr>
                <w:rFonts w:ascii="仿宋" w:hAnsi="仿宋" w:eastAsia="仿宋"/>
                <w:szCs w:val="21"/>
              </w:rPr>
            </w:pPr>
          </w:p>
        </w:tc>
        <w:tc>
          <w:tcPr>
            <w:tcW w:w="705" w:type="dxa"/>
            <w:vMerge w:val="continue"/>
          </w:tcPr>
          <w:p>
            <w:pPr>
              <w:spacing w:line="320" w:lineRule="exact"/>
              <w:rPr>
                <w:rFonts w:ascii="仿宋" w:hAnsi="仿宋" w:eastAsia="仿宋"/>
                <w:szCs w:val="21"/>
              </w:rPr>
            </w:pPr>
          </w:p>
        </w:tc>
        <w:tc>
          <w:tcPr>
            <w:tcW w:w="751"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top"/>
          </w:tcPr>
          <w:p>
            <w:pPr>
              <w:spacing w:line="360" w:lineRule="auto"/>
              <w:jc w:val="left"/>
              <w:rPr>
                <w:rFonts w:ascii="仿宋" w:hAnsi="仿宋" w:eastAsia="仿宋"/>
                <w:szCs w:val="21"/>
              </w:rPr>
            </w:pPr>
            <w:r>
              <w:rPr>
                <w:rFonts w:hint="eastAsia" w:ascii="楷体" w:hAnsi="楷体" w:eastAsia="楷体" w:cs="楷体"/>
                <w:b/>
                <w:bCs/>
                <w:sz w:val="24"/>
              </w:rPr>
              <w:t>总体要求：</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top"/>
          </w:tcPr>
          <w:p>
            <w:pPr>
              <w:spacing w:line="360" w:lineRule="auto"/>
              <w:jc w:val="left"/>
              <w:rPr>
                <w:rFonts w:ascii="仿宋" w:hAnsi="仿宋" w:eastAsia="仿宋"/>
                <w:szCs w:val="21"/>
              </w:rPr>
            </w:pPr>
            <w:r>
              <w:rPr>
                <w:rFonts w:hint="eastAsia" w:ascii="楷体" w:hAnsi="楷体" w:eastAsia="楷体" w:cs="楷体"/>
                <w:sz w:val="24"/>
              </w:rPr>
              <w:t>鼻内镜影像平台整机原装进口，提供进口报关单，分辨率1920*1080，逐行扫描，1080P摄像系统，其中主机为2D白光鼻内镜最高端型号，无被召回记录</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top"/>
          </w:tcPr>
          <w:p>
            <w:pPr>
              <w:spacing w:line="360" w:lineRule="auto"/>
              <w:jc w:val="left"/>
              <w:rPr>
                <w:rFonts w:ascii="仿宋" w:hAnsi="仿宋" w:eastAsia="仿宋"/>
                <w:szCs w:val="21"/>
              </w:rPr>
            </w:pPr>
            <w:r>
              <w:rPr>
                <w:rFonts w:hint="eastAsia" w:ascii="楷体" w:hAnsi="楷体" w:eastAsia="楷体" w:cs="楷体"/>
                <w:sz w:val="24"/>
              </w:rPr>
              <w:t>为保证整个系统使用的优良兼容性，所有配置需为同一品牌；其中主机、摄像头、光源、镜头、必须为同一制造商</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top"/>
          </w:tcPr>
          <w:p>
            <w:pPr>
              <w:spacing w:line="360" w:lineRule="auto"/>
              <w:jc w:val="left"/>
              <w:rPr>
                <w:rFonts w:ascii="仿宋" w:hAnsi="仿宋" w:eastAsia="仿宋"/>
                <w:szCs w:val="21"/>
              </w:rPr>
            </w:pPr>
            <w:r>
              <w:rPr>
                <w:rFonts w:hint="eastAsia" w:ascii="楷体" w:hAnsi="楷体" w:eastAsia="楷体" w:cs="楷体"/>
                <w:b/>
                <w:sz w:val="24"/>
              </w:rPr>
              <w:t>（一）高清影像平台  一套</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top"/>
          </w:tcPr>
          <w:p>
            <w:pPr>
              <w:spacing w:line="360" w:lineRule="auto"/>
              <w:rPr>
                <w:rFonts w:ascii="仿宋" w:hAnsi="仿宋" w:eastAsia="仿宋"/>
                <w:szCs w:val="21"/>
              </w:rPr>
            </w:pPr>
            <w:r>
              <w:rPr>
                <w:rFonts w:hint="eastAsia" w:ascii="楷体" w:hAnsi="楷体" w:eastAsia="楷体" w:cs="楷体"/>
                <w:sz w:val="24"/>
              </w:rPr>
              <w:t>像素≥1920*1080, 3CCD设计, 每CCD像素≥207万</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top"/>
          </w:tcPr>
          <w:p>
            <w:pPr>
              <w:spacing w:line="360" w:lineRule="auto"/>
              <w:rPr>
                <w:rFonts w:ascii="仿宋" w:hAnsi="仿宋" w:eastAsia="仿宋"/>
                <w:szCs w:val="21"/>
              </w:rPr>
            </w:pPr>
            <w:r>
              <w:rPr>
                <w:rFonts w:hint="eastAsia" w:ascii="楷体" w:hAnsi="楷体" w:eastAsia="楷体" w:cs="楷体"/>
                <w:sz w:val="24"/>
              </w:rPr>
              <w:t>每CCD有效像素≥90万</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center"/>
          </w:tcPr>
          <w:p>
            <w:pPr>
              <w:adjustRightInd w:val="0"/>
              <w:snapToGrid w:val="0"/>
              <w:spacing w:line="360" w:lineRule="auto"/>
              <w:rPr>
                <w:rFonts w:hint="eastAsia" w:ascii="宋体" w:hAnsi="宋体" w:eastAsia="宋体" w:cs="宋体"/>
                <w:kern w:val="2"/>
                <w:sz w:val="24"/>
                <w:szCs w:val="24"/>
                <w:lang w:val="en-US" w:eastAsia="zh-CN" w:bidi="ar-SA"/>
              </w:rPr>
            </w:pPr>
            <w:r>
              <w:rPr>
                <w:rFonts w:hint="eastAsia" w:ascii="楷体" w:hAnsi="楷体" w:eastAsia="楷体" w:cs="楷体"/>
                <w:sz w:val="24"/>
              </w:rPr>
              <w:t>逐行扫描，≥16:9，摄像头整合≥2倍光学变焦，f≥15-30mm</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center"/>
          </w:tcPr>
          <w:p>
            <w:pPr>
              <w:adjustRightInd w:val="0"/>
              <w:snapToGrid w:val="0"/>
              <w:spacing w:line="360" w:lineRule="auto"/>
              <w:rPr>
                <w:rFonts w:hint="eastAsia" w:ascii="宋体" w:hAnsi="宋体" w:eastAsia="宋体" w:cs="宋体"/>
                <w:kern w:val="2"/>
                <w:sz w:val="24"/>
                <w:szCs w:val="24"/>
                <w:lang w:val="en-US" w:eastAsia="zh-CN" w:bidi="ar-SA"/>
              </w:rPr>
            </w:pPr>
            <w:r>
              <w:rPr>
                <w:rFonts w:hint="eastAsia" w:ascii="楷体" w:hAnsi="楷体" w:eastAsia="楷体" w:cs="楷体"/>
                <w:sz w:val="24"/>
              </w:rPr>
              <w:t>具有IPM防溢红处理模块，出血时图像亮度不下降，保持较真的色彩还原度</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center"/>
          </w:tcPr>
          <w:p>
            <w:pPr>
              <w:adjustRightInd w:val="0"/>
              <w:snapToGrid w:val="0"/>
              <w:spacing w:line="360" w:lineRule="auto"/>
              <w:rPr>
                <w:rFonts w:ascii="宋体" w:hAnsi="宋体"/>
                <w:sz w:val="24"/>
                <w:szCs w:val="24"/>
              </w:rPr>
            </w:pPr>
            <w:r>
              <w:rPr>
                <w:rFonts w:hint="eastAsia" w:ascii="楷体" w:hAnsi="楷体" w:eastAsia="楷体" w:cs="楷体"/>
                <w:sz w:val="24"/>
              </w:rPr>
              <w:t>自动曝光控制，分手动和自动两种模式；手动17级可调</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center"/>
          </w:tcPr>
          <w:p>
            <w:pPr>
              <w:adjustRightInd w:val="0"/>
              <w:snapToGrid w:val="0"/>
              <w:spacing w:line="360" w:lineRule="auto"/>
              <w:rPr>
                <w:rFonts w:ascii="宋体" w:hAnsi="宋体"/>
                <w:sz w:val="24"/>
                <w:szCs w:val="24"/>
              </w:rPr>
            </w:pPr>
            <w:r>
              <w:rPr>
                <w:rFonts w:hint="eastAsia" w:ascii="楷体" w:hAnsi="楷体" w:eastAsia="楷体" w:cs="楷体"/>
                <w:sz w:val="24"/>
              </w:rPr>
              <w:t>全数字化摄像系统，数字化源采样；</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center"/>
          </w:tcPr>
          <w:p>
            <w:pPr>
              <w:adjustRightInd w:val="0"/>
              <w:snapToGrid w:val="0"/>
              <w:spacing w:line="360" w:lineRule="auto"/>
              <w:rPr>
                <w:rFonts w:ascii="宋体" w:hAnsi="宋体"/>
                <w:sz w:val="24"/>
                <w:szCs w:val="24"/>
              </w:rPr>
            </w:pPr>
            <w:r>
              <w:rPr>
                <w:rFonts w:hint="eastAsia" w:ascii="楷体" w:hAnsi="楷体" w:eastAsia="楷体" w:cs="楷体"/>
                <w:sz w:val="24"/>
              </w:rPr>
              <w:t>量化电平≥10bit</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top"/>
          </w:tcPr>
          <w:p>
            <w:pPr>
              <w:spacing w:line="360" w:lineRule="auto"/>
              <w:rPr>
                <w:rFonts w:ascii="仿宋" w:hAnsi="仿宋" w:eastAsia="仿宋"/>
                <w:szCs w:val="21"/>
              </w:rPr>
            </w:pPr>
            <w:r>
              <w:rPr>
                <w:rFonts w:hint="eastAsia" w:ascii="楷体" w:hAnsi="楷体" w:eastAsia="楷体" w:cs="楷体"/>
                <w:sz w:val="24"/>
              </w:rPr>
              <w:t>摄像头具有遥控功能，所有功能均可用摄像头的按键实现，可由术者自由控制</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top"/>
          </w:tcPr>
          <w:p>
            <w:pPr>
              <w:spacing w:line="360" w:lineRule="auto"/>
              <w:rPr>
                <w:rFonts w:ascii="仿宋" w:hAnsi="仿宋" w:eastAsia="仿宋"/>
                <w:szCs w:val="21"/>
              </w:rPr>
            </w:pPr>
            <w:r>
              <w:rPr>
                <w:rFonts w:hint="eastAsia" w:ascii="楷体" w:hAnsi="楷体" w:eastAsia="楷体" w:cs="楷体"/>
                <w:sz w:val="24"/>
              </w:rPr>
              <w:t>安全认证：摄像头和摄像主机，医用设备电气安全认证，均需达到CF-1类。</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top"/>
          </w:tcPr>
          <w:p>
            <w:pPr>
              <w:spacing w:line="360" w:lineRule="auto"/>
              <w:rPr>
                <w:rFonts w:ascii="仿宋" w:hAnsi="仿宋" w:eastAsia="仿宋"/>
                <w:szCs w:val="21"/>
              </w:rPr>
            </w:pPr>
            <w:r>
              <w:rPr>
                <w:rFonts w:hint="eastAsia" w:ascii="楷体" w:hAnsi="楷体" w:eastAsia="楷体" w:cs="楷体"/>
                <w:sz w:val="24"/>
              </w:rPr>
              <w:t>图像亮度增强，5级可调;图像增强功能，5级可调</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top"/>
          </w:tcPr>
          <w:p>
            <w:pPr>
              <w:spacing w:line="360" w:lineRule="auto"/>
              <w:rPr>
                <w:rFonts w:ascii="仿宋" w:hAnsi="仿宋" w:eastAsia="仿宋"/>
                <w:szCs w:val="21"/>
              </w:rPr>
            </w:pPr>
            <w:r>
              <w:rPr>
                <w:rFonts w:hint="eastAsia" w:ascii="楷体" w:hAnsi="楷体" w:eastAsia="楷体" w:cs="楷体"/>
                <w:sz w:val="24"/>
              </w:rPr>
              <w:t>视频数字输出：3G-SDI，DVI-D接口</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top"/>
          </w:tcPr>
          <w:p>
            <w:pPr>
              <w:spacing w:line="360" w:lineRule="auto"/>
              <w:rPr>
                <w:rFonts w:ascii="仿宋" w:hAnsi="仿宋" w:eastAsia="仿宋"/>
                <w:szCs w:val="21"/>
              </w:rPr>
            </w:pPr>
            <w:r>
              <w:rPr>
                <w:rFonts w:hint="eastAsia" w:ascii="楷体" w:hAnsi="楷体" w:eastAsia="楷体" w:cs="楷体"/>
                <w:sz w:val="24"/>
              </w:rPr>
              <w:t>带SCB接口，可与医院以后的腔镜一体化手术室系统连接</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top"/>
          </w:tcPr>
          <w:p>
            <w:pPr>
              <w:spacing w:line="360" w:lineRule="auto"/>
              <w:rPr>
                <w:rFonts w:ascii="仿宋" w:hAnsi="仿宋" w:eastAsia="仿宋"/>
                <w:szCs w:val="21"/>
              </w:rPr>
            </w:pPr>
            <w:r>
              <w:rPr>
                <w:rFonts w:hint="eastAsia" w:ascii="楷体" w:hAnsi="楷体" w:eastAsia="楷体" w:cs="楷体"/>
                <w:sz w:val="24"/>
              </w:rPr>
              <w:t>通过主机和光源连接，摄像头可遥控光源</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center"/>
          </w:tcPr>
          <w:p>
            <w:pPr>
              <w:adjustRightInd w:val="0"/>
              <w:snapToGrid w:val="0"/>
              <w:spacing w:line="360" w:lineRule="auto"/>
              <w:rPr>
                <w:rFonts w:hint="eastAsia" w:ascii="宋体" w:hAnsi="宋体" w:eastAsia="宋体" w:cs="宋体"/>
                <w:kern w:val="2"/>
                <w:sz w:val="24"/>
                <w:szCs w:val="24"/>
                <w:lang w:val="en-US" w:eastAsia="zh-CN" w:bidi="ar-SA"/>
              </w:rPr>
            </w:pPr>
            <w:r>
              <w:rPr>
                <w:rFonts w:hint="eastAsia" w:ascii="楷体" w:hAnsi="楷体" w:eastAsia="楷体" w:cs="楷体"/>
                <w:sz w:val="24"/>
              </w:rPr>
              <w:t>信噪比≥60Db</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center"/>
          </w:tcPr>
          <w:p>
            <w:pPr>
              <w:adjustRightInd w:val="0"/>
              <w:snapToGrid w:val="0"/>
              <w:spacing w:line="360" w:lineRule="auto"/>
              <w:ind w:left="1209" w:leftChars="0" w:hanging="1209" w:hangingChars="504"/>
              <w:rPr>
                <w:rFonts w:hint="eastAsia" w:ascii="宋体" w:hAnsi="宋体" w:eastAsia="宋体" w:cs="宋体"/>
                <w:kern w:val="2"/>
                <w:sz w:val="24"/>
                <w:szCs w:val="24"/>
                <w:lang w:val="en-US" w:eastAsia="zh-CN" w:bidi="ar-SA"/>
              </w:rPr>
            </w:pPr>
            <w:r>
              <w:rPr>
                <w:rFonts w:hint="eastAsia" w:ascii="楷体" w:hAnsi="楷体" w:eastAsia="楷体" w:cs="楷体"/>
                <w:sz w:val="24"/>
              </w:rPr>
              <w:t>主机模块化设计：主机核心设备，可搭载硬镜模块，软镜模块，增加模块即可增加不同的功能</w:t>
            </w:r>
            <w:r>
              <w:rPr>
                <w:rFonts w:hint="eastAsia" w:ascii="楷体" w:hAnsi="楷体" w:eastAsia="楷体" w:cs="楷体"/>
                <w:sz w:val="24"/>
                <w:lang w:val="en-US" w:eastAsia="zh-CN"/>
              </w:rPr>
              <w:t>,</w:t>
            </w:r>
            <w:r>
              <w:rPr>
                <w:rFonts w:hint="eastAsia" w:ascii="楷体" w:hAnsi="楷体" w:eastAsia="楷体" w:cs="楷体"/>
                <w:sz w:val="24"/>
              </w:rPr>
              <w:t>实现无限扩展需要，如电子输尿管镜、电子膀胱镜、电子鼻咽喉镜等</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center"/>
          </w:tcPr>
          <w:p>
            <w:pPr>
              <w:adjustRightInd w:val="0"/>
              <w:snapToGrid w:val="0"/>
              <w:spacing w:line="360" w:lineRule="auto"/>
              <w:ind w:left="1209" w:leftChars="0" w:hanging="1209" w:hangingChars="504"/>
              <w:rPr>
                <w:rFonts w:ascii="宋体" w:hAnsi="宋体"/>
                <w:sz w:val="24"/>
                <w:szCs w:val="24"/>
              </w:rPr>
            </w:pPr>
            <w:r>
              <w:rPr>
                <w:rFonts w:hint="eastAsia" w:ascii="楷体" w:hAnsi="楷体" w:eastAsia="楷体" w:cs="楷体"/>
                <w:sz w:val="24"/>
              </w:rPr>
              <w:t>可在主机上实现升级：通过增加模块可升级到3D内窥镜影像平台及荧光内窥镜影像平台。（投标文件中需提供同品牌3D内窥镜及荧光内窥镜注册证）</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center"/>
          </w:tcPr>
          <w:p>
            <w:pPr>
              <w:adjustRightInd w:val="0"/>
              <w:snapToGrid w:val="0"/>
              <w:spacing w:line="360" w:lineRule="auto"/>
              <w:rPr>
                <w:rFonts w:ascii="宋体" w:hAnsi="宋体"/>
                <w:sz w:val="24"/>
                <w:szCs w:val="24"/>
              </w:rPr>
            </w:pPr>
            <w:r>
              <w:rPr>
                <w:rFonts w:hint="eastAsia" w:ascii="楷体" w:hAnsi="楷体" w:eastAsia="楷体" w:cs="楷体"/>
                <w:sz w:val="24"/>
              </w:rPr>
              <w:t>由摄像主机内部整合工作站，主机带有≥2个USB接口，通过USB接口，插U盘或硬盘完成抓取1920*1080全高清图像和刻录1080P动态图像</w:t>
            </w:r>
            <w:r>
              <w:rPr>
                <w:rFonts w:hint="eastAsia" w:ascii="楷体" w:hAnsi="楷体" w:eastAsia="楷体" w:cs="楷体"/>
                <w:sz w:val="24"/>
                <w:lang w:val="de-DE"/>
              </w:rPr>
              <w:t>。</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center"/>
          </w:tcPr>
          <w:p>
            <w:pPr>
              <w:adjustRightInd w:val="0"/>
              <w:snapToGrid w:val="0"/>
              <w:spacing w:line="360" w:lineRule="auto"/>
              <w:rPr>
                <w:rFonts w:ascii="宋体" w:hAnsi="宋体"/>
                <w:sz w:val="24"/>
                <w:szCs w:val="24"/>
              </w:rPr>
            </w:pPr>
            <w:r>
              <w:rPr>
                <w:rFonts w:hint="eastAsia" w:ascii="楷体" w:hAnsi="楷体" w:eastAsia="楷体" w:cs="楷体"/>
                <w:sz w:val="24"/>
              </w:rPr>
              <w:t>具有2种纤维镜优化模式</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top"/>
          </w:tcPr>
          <w:p>
            <w:pPr>
              <w:spacing w:line="360" w:lineRule="auto"/>
              <w:rPr>
                <w:rFonts w:ascii="仿宋" w:hAnsi="仿宋" w:eastAsia="仿宋"/>
                <w:szCs w:val="21"/>
              </w:rPr>
            </w:pPr>
            <w:r>
              <w:rPr>
                <w:rFonts w:hint="eastAsia" w:ascii="楷体" w:hAnsi="楷体" w:eastAsia="楷体" w:cs="楷体"/>
                <w:b/>
                <w:sz w:val="24"/>
              </w:rPr>
              <w:t>（二）氙灯冷光源 一台</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top"/>
          </w:tcPr>
          <w:p>
            <w:pPr>
              <w:spacing w:line="360" w:lineRule="auto"/>
              <w:rPr>
                <w:rFonts w:ascii="仿宋" w:hAnsi="仿宋" w:eastAsia="仿宋"/>
                <w:szCs w:val="21"/>
              </w:rPr>
            </w:pPr>
            <w:r>
              <w:rPr>
                <w:rFonts w:hint="eastAsia" w:ascii="楷体" w:hAnsi="楷体" w:eastAsia="楷体" w:cs="楷体"/>
                <w:sz w:val="24"/>
              </w:rPr>
              <w:t>灯泡：≥300W</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top"/>
          </w:tcPr>
          <w:p>
            <w:pPr>
              <w:spacing w:line="360" w:lineRule="auto"/>
              <w:rPr>
                <w:rFonts w:ascii="仿宋" w:hAnsi="仿宋" w:eastAsia="仿宋"/>
                <w:szCs w:val="21"/>
              </w:rPr>
            </w:pPr>
            <w:r>
              <w:rPr>
                <w:rFonts w:hint="eastAsia" w:ascii="楷体" w:hAnsi="楷体" w:eastAsia="楷体" w:cs="楷体"/>
                <w:sz w:val="24"/>
              </w:rPr>
              <w:t>使用寿命：≥500小时（500小时内保修）</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top"/>
          </w:tcPr>
          <w:p>
            <w:pPr>
              <w:spacing w:line="360" w:lineRule="auto"/>
              <w:rPr>
                <w:rFonts w:ascii="仿宋" w:hAnsi="仿宋" w:eastAsia="仿宋"/>
                <w:szCs w:val="21"/>
              </w:rPr>
            </w:pPr>
            <w:r>
              <w:rPr>
                <w:rFonts w:hint="eastAsia" w:ascii="楷体" w:hAnsi="楷体" w:eastAsia="楷体" w:cs="楷体"/>
                <w:sz w:val="24"/>
              </w:rPr>
              <w:t>色温：≥6000K</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top"/>
          </w:tcPr>
          <w:p>
            <w:pPr>
              <w:spacing w:line="360" w:lineRule="auto"/>
              <w:rPr>
                <w:rFonts w:ascii="仿宋" w:hAnsi="仿宋" w:eastAsia="仿宋"/>
                <w:szCs w:val="21"/>
              </w:rPr>
            </w:pPr>
            <w:r>
              <w:rPr>
                <w:rFonts w:hint="eastAsia" w:ascii="楷体" w:hAnsi="楷体" w:eastAsia="楷体" w:cs="楷体"/>
                <w:sz w:val="24"/>
              </w:rPr>
              <w:t>电器安全：CF一类认证</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top"/>
          </w:tcPr>
          <w:p>
            <w:pPr>
              <w:spacing w:line="360" w:lineRule="auto"/>
              <w:rPr>
                <w:rFonts w:ascii="仿宋" w:hAnsi="仿宋" w:eastAsia="仿宋"/>
                <w:szCs w:val="21"/>
              </w:rPr>
            </w:pPr>
            <w:r>
              <w:rPr>
                <w:rFonts w:hint="eastAsia" w:ascii="楷体" w:hAnsi="楷体" w:eastAsia="楷体" w:cs="楷体"/>
                <w:sz w:val="24"/>
              </w:rPr>
              <w:t>导光束一根：直径3.5mm，长度≥230cm</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center"/>
          </w:tcPr>
          <w:p>
            <w:pPr>
              <w:adjustRightInd w:val="0"/>
              <w:snapToGrid w:val="0"/>
              <w:spacing w:line="360" w:lineRule="auto"/>
              <w:rPr>
                <w:rFonts w:hint="eastAsia" w:ascii="宋体" w:hAnsi="宋体" w:eastAsia="宋体" w:cs="宋体"/>
                <w:kern w:val="2"/>
                <w:sz w:val="24"/>
                <w:szCs w:val="24"/>
                <w:lang w:val="en-US" w:eastAsia="zh-CN" w:bidi="ar-SA"/>
              </w:rPr>
            </w:pPr>
            <w:r>
              <w:rPr>
                <w:rFonts w:hint="eastAsia" w:ascii="楷体" w:hAnsi="楷体" w:eastAsia="楷体" w:cs="楷体"/>
                <w:b/>
                <w:sz w:val="24"/>
              </w:rPr>
              <w:t>（三）全高清监视器 一台</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center"/>
          </w:tcPr>
          <w:p>
            <w:pPr>
              <w:adjustRightInd w:val="0"/>
              <w:snapToGrid w:val="0"/>
              <w:spacing w:line="360" w:lineRule="auto"/>
              <w:rPr>
                <w:rFonts w:hint="eastAsia" w:ascii="宋体" w:hAnsi="宋体" w:eastAsia="宋体" w:cs="宋体"/>
                <w:kern w:val="2"/>
                <w:sz w:val="24"/>
                <w:szCs w:val="24"/>
                <w:lang w:val="en-US" w:eastAsia="zh-CN" w:bidi="ar-SA"/>
              </w:rPr>
            </w:pPr>
            <w:r>
              <w:rPr>
                <w:rFonts w:hint="eastAsia" w:ascii="楷体" w:hAnsi="楷体" w:eastAsia="楷体" w:cs="楷体"/>
                <w:sz w:val="24"/>
              </w:rPr>
              <w:t>显示器类别：高清医用监视器</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center"/>
          </w:tcPr>
          <w:p>
            <w:pPr>
              <w:adjustRightInd w:val="0"/>
              <w:snapToGrid w:val="0"/>
              <w:spacing w:line="360" w:lineRule="auto"/>
              <w:rPr>
                <w:rFonts w:ascii="宋体" w:hAnsi="宋体"/>
                <w:sz w:val="24"/>
                <w:szCs w:val="24"/>
              </w:rPr>
            </w:pPr>
            <w:r>
              <w:rPr>
                <w:rFonts w:hint="eastAsia" w:ascii="楷体" w:hAnsi="楷体" w:eastAsia="楷体" w:cs="楷体"/>
                <w:sz w:val="24"/>
              </w:rPr>
              <w:t>尺寸：≥26寸</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center"/>
          </w:tcPr>
          <w:p>
            <w:pPr>
              <w:adjustRightInd w:val="0"/>
              <w:snapToGrid w:val="0"/>
              <w:spacing w:line="360" w:lineRule="auto"/>
              <w:rPr>
                <w:rFonts w:ascii="宋体" w:hAnsi="宋体"/>
                <w:sz w:val="24"/>
                <w:szCs w:val="24"/>
              </w:rPr>
            </w:pPr>
            <w:r>
              <w:rPr>
                <w:rFonts w:hint="eastAsia" w:ascii="楷体" w:hAnsi="楷体" w:eastAsia="楷体" w:cs="楷体"/>
                <w:sz w:val="24"/>
              </w:rPr>
              <w:t>分辨率：最高像素≥1920*1080</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center"/>
          </w:tcPr>
          <w:p>
            <w:pPr>
              <w:adjustRightInd w:val="0"/>
              <w:snapToGrid w:val="0"/>
              <w:spacing w:line="360" w:lineRule="auto"/>
              <w:rPr>
                <w:rFonts w:ascii="宋体" w:hAnsi="宋体"/>
                <w:sz w:val="24"/>
                <w:szCs w:val="24"/>
              </w:rPr>
            </w:pPr>
            <w:r>
              <w:rPr>
                <w:rFonts w:hint="eastAsia" w:ascii="楷体" w:hAnsi="楷体" w:eastAsia="楷体" w:cs="楷体"/>
                <w:sz w:val="24"/>
              </w:rPr>
              <w:t>信号输入方式：BNC复合视频信号;S-VIDEO、Y/C信号;RGB分色信号;DVI数字信号</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top"/>
          </w:tcPr>
          <w:p>
            <w:pPr>
              <w:spacing w:line="360" w:lineRule="auto"/>
              <w:rPr>
                <w:rFonts w:ascii="仿宋" w:hAnsi="仿宋" w:eastAsia="仿宋"/>
                <w:szCs w:val="21"/>
              </w:rPr>
            </w:pPr>
            <w:r>
              <w:rPr>
                <w:rFonts w:hint="eastAsia" w:ascii="楷体" w:hAnsi="楷体" w:eastAsia="楷体" w:cs="楷体"/>
                <w:b/>
                <w:sz w:val="24"/>
              </w:rPr>
              <w:t>（四）鼻内镜镜头一个</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top"/>
          </w:tcPr>
          <w:p>
            <w:pPr>
              <w:spacing w:line="360" w:lineRule="auto"/>
              <w:jc w:val="left"/>
              <w:rPr>
                <w:rFonts w:ascii="仿宋" w:hAnsi="仿宋" w:eastAsia="仿宋"/>
                <w:szCs w:val="21"/>
              </w:rPr>
            </w:pPr>
            <w:r>
              <w:rPr>
                <w:rFonts w:hint="eastAsia" w:ascii="楷体" w:hAnsi="楷体" w:eastAsia="楷体" w:cs="楷体"/>
                <w:color w:val="000000"/>
                <w:kern w:val="0"/>
                <w:sz w:val="24"/>
                <w:lang w:bidi="ar"/>
              </w:rPr>
              <w:t>0°直视式内镜1根，广角，直径 4 mm，有效工作长度18 cm，光学镜分辨率≧37lp/mm，提供检测报告</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top"/>
          </w:tcPr>
          <w:p>
            <w:pPr>
              <w:spacing w:line="360" w:lineRule="auto"/>
              <w:jc w:val="left"/>
              <w:rPr>
                <w:rFonts w:ascii="仿宋" w:hAnsi="仿宋" w:eastAsia="仿宋"/>
                <w:szCs w:val="21"/>
              </w:rPr>
            </w:pPr>
            <w:r>
              <w:rPr>
                <w:rFonts w:hint="eastAsia" w:ascii="楷体" w:hAnsi="楷体" w:eastAsia="楷体" w:cs="楷体"/>
                <w:b/>
                <w:bCs/>
                <w:color w:val="000000"/>
                <w:kern w:val="0"/>
                <w:sz w:val="24"/>
                <w:lang w:val="en-US" w:eastAsia="zh-CN" w:bidi="ar"/>
              </w:rPr>
              <w:t>(</w:t>
            </w:r>
            <w:r>
              <w:rPr>
                <w:rFonts w:hint="eastAsia" w:ascii="楷体" w:hAnsi="楷体" w:eastAsia="楷体" w:cs="楷体"/>
                <w:b/>
                <w:bCs/>
                <w:color w:val="000000"/>
                <w:kern w:val="0"/>
                <w:sz w:val="24"/>
                <w:lang w:bidi="ar"/>
              </w:rPr>
              <w:t>五）手术器械一批</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top"/>
          </w:tcPr>
          <w:p>
            <w:pPr>
              <w:spacing w:line="320" w:lineRule="exact"/>
              <w:ind w:firstLine="240" w:firstLineChars="100"/>
              <w:jc w:val="left"/>
              <w:rPr>
                <w:rFonts w:ascii="仿宋" w:hAnsi="仿宋" w:eastAsia="仿宋"/>
                <w:szCs w:val="21"/>
              </w:rPr>
            </w:pPr>
            <w:r>
              <w:rPr>
                <w:rFonts w:hint="eastAsia" w:ascii="楷体" w:hAnsi="楷体" w:eastAsia="楷体" w:cs="楷体"/>
                <w:color w:val="000000"/>
                <w:kern w:val="0"/>
                <w:sz w:val="24"/>
                <w:lang w:bidi="ar"/>
              </w:rPr>
              <w:t>1、剥离子1把</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top"/>
          </w:tcPr>
          <w:p>
            <w:pPr>
              <w:numPr>
                <w:ilvl w:val="0"/>
                <w:numId w:val="2"/>
              </w:numPr>
              <w:spacing w:line="360" w:lineRule="auto"/>
              <w:ind w:left="210" w:leftChars="0"/>
              <w:jc w:val="left"/>
              <w:rPr>
                <w:rFonts w:ascii="仿宋" w:hAnsi="仿宋" w:eastAsia="仿宋"/>
                <w:szCs w:val="21"/>
              </w:rPr>
            </w:pPr>
            <w:r>
              <w:rPr>
                <w:rFonts w:hint="eastAsia" w:ascii="楷体" w:hAnsi="楷体" w:eastAsia="楷体" w:cs="楷体"/>
                <w:color w:val="000000"/>
                <w:kern w:val="0"/>
                <w:sz w:val="24"/>
                <w:lang w:bidi="ar"/>
              </w:rPr>
              <w:t>剥离子1把</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top"/>
          </w:tcPr>
          <w:p>
            <w:pPr>
              <w:numPr>
                <w:ilvl w:val="0"/>
                <w:numId w:val="2"/>
              </w:numPr>
              <w:spacing w:line="360" w:lineRule="auto"/>
              <w:ind w:left="210" w:leftChars="0"/>
              <w:jc w:val="left"/>
              <w:rPr>
                <w:rFonts w:ascii="仿宋" w:hAnsi="仿宋" w:eastAsia="仿宋"/>
                <w:szCs w:val="21"/>
              </w:rPr>
            </w:pPr>
            <w:r>
              <w:rPr>
                <w:rFonts w:hint="eastAsia" w:ascii="楷体" w:hAnsi="楷体" w:eastAsia="楷体" w:cs="楷体"/>
                <w:color w:val="000000"/>
                <w:kern w:val="0"/>
                <w:sz w:val="24"/>
                <w:lang w:bidi="ar"/>
              </w:rPr>
              <w:t>镰状刀1把</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center"/>
          </w:tcPr>
          <w:p>
            <w:pPr>
              <w:numPr>
                <w:ilvl w:val="0"/>
                <w:numId w:val="2"/>
              </w:numPr>
              <w:adjustRightInd w:val="0"/>
              <w:snapToGrid w:val="0"/>
              <w:spacing w:line="360" w:lineRule="auto"/>
              <w:ind w:left="210" w:leftChars="0"/>
              <w:jc w:val="left"/>
              <w:rPr>
                <w:rFonts w:hint="eastAsia" w:ascii="宋体" w:hAnsi="宋体" w:eastAsia="宋体" w:cs="宋体"/>
                <w:kern w:val="2"/>
                <w:sz w:val="24"/>
                <w:szCs w:val="24"/>
                <w:lang w:val="en-US" w:eastAsia="zh-CN" w:bidi="ar-SA"/>
              </w:rPr>
            </w:pPr>
            <w:r>
              <w:rPr>
                <w:rFonts w:hint="eastAsia" w:ascii="楷体" w:hAnsi="楷体" w:eastAsia="楷体" w:cs="楷体"/>
                <w:color w:val="000000"/>
                <w:kern w:val="0"/>
                <w:sz w:val="24"/>
                <w:lang w:bidi="ar"/>
              </w:rPr>
              <w:t>窦腔刮匙1把</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center"/>
          </w:tcPr>
          <w:p>
            <w:pPr>
              <w:numPr>
                <w:ilvl w:val="0"/>
                <w:numId w:val="2"/>
              </w:numPr>
              <w:adjustRightInd w:val="0"/>
              <w:snapToGrid w:val="0"/>
              <w:spacing w:line="360" w:lineRule="auto"/>
              <w:ind w:left="210" w:leftChars="0"/>
              <w:jc w:val="left"/>
              <w:rPr>
                <w:rFonts w:hint="eastAsia" w:ascii="宋体" w:hAnsi="宋体" w:eastAsia="宋体" w:cs="宋体"/>
                <w:kern w:val="2"/>
                <w:sz w:val="24"/>
                <w:szCs w:val="24"/>
                <w:lang w:val="en-US" w:eastAsia="zh-CN" w:bidi="ar-SA"/>
              </w:rPr>
            </w:pPr>
            <w:r>
              <w:rPr>
                <w:rFonts w:hint="eastAsia" w:ascii="楷体" w:hAnsi="楷体" w:eastAsia="楷体" w:cs="楷体"/>
                <w:color w:val="000000"/>
                <w:kern w:val="0"/>
                <w:sz w:val="24"/>
                <w:lang w:bidi="ar"/>
              </w:rPr>
              <w:t>触诊探针1把</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center"/>
          </w:tcPr>
          <w:p>
            <w:pPr>
              <w:numPr>
                <w:ilvl w:val="0"/>
                <w:numId w:val="2"/>
              </w:numPr>
              <w:adjustRightInd w:val="0"/>
              <w:snapToGrid w:val="0"/>
              <w:spacing w:line="360" w:lineRule="auto"/>
              <w:ind w:left="210" w:leftChars="0"/>
              <w:jc w:val="left"/>
              <w:rPr>
                <w:rFonts w:ascii="宋体" w:hAnsi="宋体"/>
                <w:sz w:val="24"/>
                <w:szCs w:val="24"/>
              </w:rPr>
            </w:pPr>
            <w:r>
              <w:rPr>
                <w:rFonts w:hint="eastAsia" w:ascii="楷体" w:hAnsi="楷体" w:eastAsia="楷体" w:cs="楷体"/>
                <w:color w:val="000000"/>
                <w:kern w:val="0"/>
                <w:sz w:val="24"/>
                <w:lang w:bidi="ar"/>
              </w:rPr>
              <w:t>鼻粘膜咬切钳1把</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center"/>
          </w:tcPr>
          <w:p>
            <w:pPr>
              <w:numPr>
                <w:ilvl w:val="0"/>
                <w:numId w:val="2"/>
              </w:numPr>
              <w:adjustRightInd w:val="0"/>
              <w:snapToGrid w:val="0"/>
              <w:spacing w:line="360" w:lineRule="auto"/>
              <w:ind w:left="210" w:leftChars="0"/>
              <w:jc w:val="left"/>
              <w:rPr>
                <w:rFonts w:ascii="宋体" w:hAnsi="宋体"/>
                <w:sz w:val="24"/>
                <w:szCs w:val="24"/>
              </w:rPr>
            </w:pPr>
            <w:r>
              <w:rPr>
                <w:rFonts w:hint="eastAsia" w:ascii="楷体" w:hAnsi="楷体" w:eastAsia="楷体" w:cs="楷体"/>
                <w:color w:val="000000"/>
                <w:kern w:val="0"/>
                <w:sz w:val="24"/>
                <w:lang w:bidi="ar"/>
              </w:rPr>
              <w:t>鼻粘膜切钳1把</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center"/>
          </w:tcPr>
          <w:p>
            <w:pPr>
              <w:numPr>
                <w:ilvl w:val="0"/>
                <w:numId w:val="2"/>
              </w:numPr>
              <w:adjustRightInd w:val="0"/>
              <w:snapToGrid w:val="0"/>
              <w:spacing w:line="360" w:lineRule="auto"/>
              <w:ind w:left="210" w:leftChars="0"/>
              <w:jc w:val="left"/>
              <w:rPr>
                <w:rFonts w:ascii="宋体" w:hAnsi="宋体"/>
                <w:sz w:val="24"/>
                <w:szCs w:val="24"/>
              </w:rPr>
            </w:pPr>
            <w:r>
              <w:rPr>
                <w:rFonts w:hint="eastAsia" w:ascii="楷体" w:hAnsi="楷体" w:eastAsia="楷体" w:cs="楷体"/>
                <w:color w:val="000000"/>
                <w:kern w:val="0"/>
                <w:sz w:val="24"/>
                <w:lang w:bidi="ar"/>
              </w:rPr>
              <w:t>鼻钳1把</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center"/>
          </w:tcPr>
          <w:p>
            <w:pPr>
              <w:numPr>
                <w:ilvl w:val="0"/>
                <w:numId w:val="2"/>
              </w:numPr>
              <w:adjustRightInd w:val="0"/>
              <w:snapToGrid w:val="0"/>
              <w:spacing w:line="360" w:lineRule="auto"/>
              <w:ind w:left="210" w:leftChars="0"/>
              <w:jc w:val="left"/>
              <w:rPr>
                <w:rFonts w:ascii="宋体" w:hAnsi="宋体"/>
                <w:sz w:val="24"/>
                <w:szCs w:val="24"/>
              </w:rPr>
            </w:pPr>
            <w:r>
              <w:rPr>
                <w:rFonts w:hint="eastAsia" w:ascii="楷体" w:hAnsi="楷体" w:eastAsia="楷体" w:cs="楷体"/>
                <w:color w:val="000000"/>
                <w:kern w:val="0"/>
                <w:sz w:val="24"/>
                <w:lang w:bidi="ar"/>
              </w:rPr>
              <w:t>45 ° 鼻钳1把</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center"/>
          </w:tcPr>
          <w:p>
            <w:pPr>
              <w:numPr>
                <w:ilvl w:val="0"/>
                <w:numId w:val="2"/>
              </w:numPr>
              <w:adjustRightInd w:val="0"/>
              <w:snapToGrid w:val="0"/>
              <w:spacing w:line="360" w:lineRule="auto"/>
              <w:ind w:left="210" w:leftChars="0"/>
              <w:jc w:val="left"/>
              <w:rPr>
                <w:rFonts w:ascii="宋体" w:hAnsi="宋体"/>
                <w:sz w:val="24"/>
                <w:szCs w:val="24"/>
              </w:rPr>
            </w:pPr>
            <w:r>
              <w:rPr>
                <w:rFonts w:hint="eastAsia" w:ascii="楷体" w:hAnsi="楷体" w:eastAsia="楷体" w:cs="楷体"/>
                <w:color w:val="000000"/>
                <w:kern w:val="0"/>
                <w:sz w:val="24"/>
                <w:lang w:bidi="ar"/>
              </w:rPr>
              <w:t>鼻窦咬除钳1把</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center"/>
          </w:tcPr>
          <w:p>
            <w:pPr>
              <w:numPr>
                <w:ilvl w:val="0"/>
                <w:numId w:val="2"/>
              </w:numPr>
              <w:adjustRightInd w:val="0"/>
              <w:snapToGrid w:val="0"/>
              <w:spacing w:line="360" w:lineRule="auto"/>
              <w:ind w:left="210" w:leftChars="0"/>
              <w:jc w:val="left"/>
              <w:rPr>
                <w:rFonts w:ascii="宋体" w:hAnsi="宋体"/>
                <w:sz w:val="24"/>
                <w:szCs w:val="24"/>
              </w:rPr>
            </w:pPr>
            <w:r>
              <w:rPr>
                <w:rFonts w:hint="eastAsia" w:ascii="楷体" w:hAnsi="楷体" w:eastAsia="楷体" w:cs="楷体"/>
                <w:color w:val="000000"/>
                <w:kern w:val="0"/>
                <w:sz w:val="24"/>
                <w:lang w:bidi="ar"/>
              </w:rPr>
              <w:t>吸引管1把</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center"/>
          </w:tcPr>
          <w:p>
            <w:pPr>
              <w:numPr>
                <w:ilvl w:val="0"/>
                <w:numId w:val="2"/>
              </w:numPr>
              <w:adjustRightInd w:val="0"/>
              <w:snapToGrid w:val="0"/>
              <w:spacing w:line="360" w:lineRule="auto"/>
              <w:ind w:left="210" w:leftChars="0"/>
              <w:jc w:val="left"/>
              <w:rPr>
                <w:rFonts w:ascii="宋体" w:hAnsi="宋体"/>
                <w:sz w:val="24"/>
                <w:szCs w:val="24"/>
              </w:rPr>
            </w:pPr>
            <w:r>
              <w:rPr>
                <w:rFonts w:hint="eastAsia" w:ascii="楷体" w:hAnsi="楷体" w:eastAsia="楷体" w:cs="楷体"/>
                <w:color w:val="000000"/>
                <w:kern w:val="0"/>
                <w:sz w:val="24"/>
                <w:lang w:bidi="ar"/>
              </w:rPr>
              <w:t>窦腔吸引管1把</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center"/>
          </w:tcPr>
          <w:p>
            <w:pPr>
              <w:numPr>
                <w:ilvl w:val="0"/>
                <w:numId w:val="2"/>
              </w:numPr>
              <w:adjustRightInd w:val="0"/>
              <w:snapToGrid w:val="0"/>
              <w:ind w:left="210" w:leftChars="0"/>
              <w:jc w:val="left"/>
              <w:rPr>
                <w:rFonts w:ascii="宋体" w:hAnsi="宋体"/>
                <w:sz w:val="24"/>
                <w:szCs w:val="24"/>
              </w:rPr>
            </w:pPr>
            <w:r>
              <w:rPr>
                <w:rFonts w:hint="eastAsia" w:ascii="楷体" w:hAnsi="楷体" w:eastAsia="楷体" w:cs="楷体"/>
                <w:color w:val="000000"/>
                <w:kern w:val="0"/>
                <w:sz w:val="24"/>
                <w:lang w:bidi="ar"/>
              </w:rPr>
              <w:t>咬骨钳1把</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top"/>
          </w:tcPr>
          <w:p>
            <w:pPr>
              <w:numPr>
                <w:ilvl w:val="0"/>
                <w:numId w:val="2"/>
              </w:numPr>
              <w:spacing w:line="400" w:lineRule="auto"/>
              <w:ind w:left="210" w:leftChars="0"/>
              <w:jc w:val="left"/>
              <w:rPr>
                <w:rFonts w:hint="eastAsia" w:ascii="宋体" w:hAnsi="宋体" w:eastAsiaTheme="minorEastAsia"/>
                <w:sz w:val="24"/>
                <w:szCs w:val="24"/>
                <w:lang w:val="en-US" w:eastAsia="zh-CN"/>
              </w:rPr>
            </w:pPr>
            <w:r>
              <w:rPr>
                <w:rFonts w:hint="eastAsia" w:ascii="楷体" w:hAnsi="楷体" w:eastAsia="楷体" w:cs="楷体"/>
                <w:color w:val="000000"/>
                <w:kern w:val="0"/>
                <w:sz w:val="24"/>
                <w:lang w:bidi="ar"/>
              </w:rPr>
              <w:t>窦腔开口钳1把</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top"/>
          </w:tcPr>
          <w:p>
            <w:pPr>
              <w:numPr>
                <w:ilvl w:val="0"/>
                <w:numId w:val="2"/>
              </w:numPr>
              <w:spacing w:line="400" w:lineRule="auto"/>
              <w:ind w:left="210" w:leftChars="0"/>
              <w:jc w:val="left"/>
              <w:rPr>
                <w:rFonts w:ascii="宋体" w:hAnsi="宋体" w:eastAsiaTheme="minorEastAsia" w:cstheme="minorBidi"/>
                <w:kern w:val="2"/>
                <w:sz w:val="24"/>
                <w:szCs w:val="24"/>
                <w:lang w:val="en-US" w:eastAsia="zh-CN" w:bidi="ar-SA"/>
              </w:rPr>
            </w:pPr>
            <w:r>
              <w:rPr>
                <w:rFonts w:hint="eastAsia" w:ascii="楷体" w:hAnsi="楷体" w:eastAsia="楷体" w:cs="楷体"/>
                <w:color w:val="000000"/>
                <w:kern w:val="0"/>
                <w:sz w:val="24"/>
                <w:lang w:bidi="ar"/>
              </w:rPr>
              <w:t>弯剪1把</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7143" w:type="dxa"/>
            <w:vAlign w:val="top"/>
          </w:tcPr>
          <w:p>
            <w:pPr>
              <w:numPr>
                <w:ilvl w:val="0"/>
                <w:numId w:val="2"/>
              </w:numPr>
              <w:spacing w:line="400" w:lineRule="auto"/>
              <w:ind w:left="210" w:leftChars="0"/>
              <w:jc w:val="left"/>
              <w:rPr>
                <w:rFonts w:ascii="宋体" w:hAnsi="宋体" w:eastAsiaTheme="minorEastAsia" w:cstheme="minorBidi"/>
                <w:kern w:val="2"/>
                <w:sz w:val="24"/>
                <w:szCs w:val="24"/>
                <w:lang w:val="en-US" w:eastAsia="zh-CN" w:bidi="ar-SA"/>
              </w:rPr>
            </w:pPr>
            <w:r>
              <w:rPr>
                <w:rFonts w:hint="eastAsia" w:ascii="楷体" w:hAnsi="楷体" w:eastAsia="楷体" w:cs="楷体"/>
                <w:color w:val="000000"/>
                <w:kern w:val="0"/>
                <w:sz w:val="24"/>
                <w:lang w:bidi="ar"/>
              </w:rPr>
              <w:t>反上颌窦抓钳1把</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7143" w:type="dxa"/>
            <w:vAlign w:val="top"/>
          </w:tcPr>
          <w:p>
            <w:pPr>
              <w:spacing w:line="400" w:lineRule="auto"/>
              <w:ind w:firstLine="240" w:firstLineChars="100"/>
              <w:rPr>
                <w:rFonts w:ascii="宋体" w:hAnsi="宋体"/>
                <w:sz w:val="24"/>
                <w:szCs w:val="24"/>
              </w:rPr>
            </w:pPr>
            <w:r>
              <w:rPr>
                <w:rFonts w:hint="eastAsia" w:ascii="楷体" w:hAnsi="楷体" w:eastAsia="楷体" w:cs="楷体"/>
                <w:color w:val="000000"/>
                <w:kern w:val="0"/>
                <w:sz w:val="24"/>
                <w:lang w:val="en-US" w:eastAsia="zh-CN" w:bidi="ar"/>
              </w:rPr>
              <w:t>17、</w:t>
            </w:r>
            <w:r>
              <w:rPr>
                <w:rFonts w:hint="eastAsia" w:ascii="楷体" w:hAnsi="楷体" w:eastAsia="楷体" w:cs="楷体"/>
                <w:color w:val="000000"/>
                <w:kern w:val="0"/>
                <w:sz w:val="24"/>
                <w:lang w:bidi="ar"/>
              </w:rPr>
              <w:t>鼻剪1把</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7143" w:type="dxa"/>
            <w:vAlign w:val="center"/>
          </w:tcPr>
          <w:p>
            <w:pPr>
              <w:adjustRightInd w:val="0"/>
              <w:snapToGrid w:val="0"/>
              <w:rPr>
                <w:rFonts w:ascii="宋体" w:hAnsi="宋体"/>
                <w:sz w:val="24"/>
                <w:szCs w:val="24"/>
              </w:rPr>
            </w:pPr>
            <w:r>
              <w:rPr>
                <w:rFonts w:hint="eastAsia" w:ascii="宋体" w:hAnsi="宋体"/>
                <w:sz w:val="24"/>
                <w:szCs w:val="24"/>
              </w:rPr>
              <w:t>质保要求：整机免费保修叁年（含所有零部件，包括须定期更换零部件）。</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7143" w:type="dxa"/>
            <w:vAlign w:val="center"/>
          </w:tcPr>
          <w:p>
            <w:pPr>
              <w:adjustRightInd w:val="0"/>
              <w:snapToGrid w:val="0"/>
              <w:rPr>
                <w:rFonts w:ascii="宋体" w:hAnsi="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4"/>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D9D0B"/>
    <w:multiLevelType w:val="singleLevel"/>
    <w:tmpl w:val="D49D9D0B"/>
    <w:lvl w:ilvl="0" w:tentative="0">
      <w:start w:val="1"/>
      <w:numFmt w:val="decimal"/>
      <w:lvlText w:val="%1."/>
      <w:lvlJc w:val="left"/>
      <w:pPr>
        <w:ind w:left="425" w:hanging="425"/>
      </w:pPr>
      <w:rPr>
        <w:rFonts w:hint="default"/>
      </w:rPr>
    </w:lvl>
  </w:abstractNum>
  <w:abstractNum w:abstractNumId="1">
    <w:nsid w:val="23AFF39C"/>
    <w:multiLevelType w:val="singleLevel"/>
    <w:tmpl w:val="23AFF39C"/>
    <w:lvl w:ilvl="0" w:tentative="0">
      <w:start w:val="2"/>
      <w:numFmt w:val="decimal"/>
      <w:suff w:val="nothing"/>
      <w:lvlText w:val="%1、"/>
      <w:lvlJc w:val="left"/>
      <w:pPr>
        <w:ind w:left="21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0396C"/>
    <w:rsid w:val="0FF03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2021-05-21T03:48:00Z</dcterms:created>
  <dc:creator>今晚打老虎จุ๊บ</dc:creator>
  <cp:lastModifiedBy>今晚打老虎จุ๊บ</cp:lastModifiedBy>
  <dcterms:modified xsi:type="dcterms:W3CDTF">2021-05-21T03:53:25Z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4056A2973BEC408FA9B807D3B289A88E</vt:lpwstr>
  </property>
</Properties>
</file>