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生物安全柜、灭菌器等计量检测服务</w:t>
      </w:r>
      <w:r>
        <w:rPr>
          <w:rFonts w:hint="eastAsia" w:asciiTheme="majorEastAsia" w:hAnsiTheme="majorEastAsia" w:eastAsiaTheme="majorEastAsia"/>
          <w:b/>
          <w:sz w:val="32"/>
          <w:szCs w:val="32"/>
          <w:u w:val="single"/>
        </w:rPr>
        <w:t>项目</w:t>
      </w:r>
      <w:r>
        <w:rPr>
          <w:rFonts w:hint="eastAsia" w:asciiTheme="majorEastAsia" w:hAnsiTheme="majorEastAsia" w:eastAsiaTheme="majorEastAsia"/>
          <w:b/>
          <w:sz w:val="32"/>
          <w:szCs w:val="32"/>
        </w:rPr>
        <w:t>初步参数论证</w:t>
      </w:r>
    </w:p>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7"/>
        <w:gridCol w:w="917"/>
        <w:gridCol w:w="6250"/>
        <w:gridCol w:w="416"/>
        <w:gridCol w:w="1065"/>
        <w:gridCol w:w="9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94"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16"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106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956"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917"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6250"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16" w:type="dxa"/>
            <w:vMerge w:val="continue"/>
          </w:tcPr>
          <w:p>
            <w:pPr>
              <w:spacing w:line="320" w:lineRule="exact"/>
              <w:rPr>
                <w:rFonts w:ascii="仿宋" w:hAnsi="仿宋" w:eastAsia="仿宋"/>
                <w:szCs w:val="21"/>
              </w:rPr>
            </w:pPr>
          </w:p>
        </w:tc>
        <w:tc>
          <w:tcPr>
            <w:tcW w:w="1065" w:type="dxa"/>
            <w:vMerge w:val="continue"/>
          </w:tcPr>
          <w:p>
            <w:pPr>
              <w:spacing w:line="320" w:lineRule="exact"/>
              <w:rPr>
                <w:rFonts w:ascii="仿宋" w:hAnsi="仿宋" w:eastAsia="仿宋"/>
                <w:szCs w:val="21"/>
              </w:rPr>
            </w:pPr>
          </w:p>
        </w:tc>
        <w:tc>
          <w:tcPr>
            <w:tcW w:w="956"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ascii="仿宋" w:hAnsi="仿宋" w:eastAsia="仿宋"/>
                <w:szCs w:val="21"/>
              </w:rPr>
            </w:pPr>
          </w:p>
        </w:tc>
        <w:tc>
          <w:tcPr>
            <w:tcW w:w="6250" w:type="dxa"/>
          </w:tcPr>
          <w:p>
            <w:pPr>
              <w:pStyle w:val="3"/>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1.投标方须注册于中华人民共和国境内，必须符合《政府采购法》第二十二条规定的条件</w:t>
            </w:r>
            <w:r>
              <w:rPr>
                <w:rFonts w:hint="eastAsia" w:ascii="仿宋" w:hAnsi="仿宋" w:eastAsia="仿宋" w:cs="仿宋"/>
                <w:b w:val="0"/>
                <w:bCs w:val="0"/>
                <w:color w:val="auto"/>
                <w:sz w:val="21"/>
                <w:szCs w:val="21"/>
                <w:lang w:eastAsia="zh-CN"/>
              </w:rPr>
              <w:t>，</w:t>
            </w:r>
            <w:r>
              <w:rPr>
                <w:rFonts w:hint="eastAsia" w:ascii="仿宋" w:hAnsi="仿宋" w:eastAsia="仿宋" w:cs="仿宋"/>
                <w:b w:val="0"/>
                <w:bCs w:val="0"/>
                <w:color w:val="auto"/>
                <w:sz w:val="21"/>
                <w:szCs w:val="21"/>
              </w:rPr>
              <w:t>具有独立法人资格，工商营业执照、税务登记证、组织机构代码证（或三证合一的营业执照）且在有效期内；</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ascii="仿宋" w:hAnsi="仿宋" w:eastAsia="仿宋"/>
                <w:szCs w:val="21"/>
              </w:rPr>
            </w:pPr>
          </w:p>
        </w:tc>
        <w:tc>
          <w:tcPr>
            <w:tcW w:w="6250" w:type="dxa"/>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2.投标方在“信用中国”网站（www.creditchina.gov.cn）无不良记录及失信记录且在中国政府采购网（www.ccgp.gov.cn）无严重违法失信行为信息记录(查询截止时点:以投标截止当日查询结果为准)</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ascii="仿宋" w:hAnsi="仿宋" w:eastAsia="仿宋"/>
                <w:szCs w:val="21"/>
              </w:rPr>
            </w:pPr>
          </w:p>
        </w:tc>
        <w:tc>
          <w:tcPr>
            <w:tcW w:w="6250" w:type="dxa"/>
          </w:tcPr>
          <w:p>
            <w:pPr>
              <w:pStyle w:val="3"/>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3.本项目不接受联合体投标。</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ascii="仿宋" w:hAnsi="仿宋" w:eastAsia="仿宋"/>
                <w:szCs w:val="21"/>
              </w:rPr>
            </w:pPr>
          </w:p>
        </w:tc>
        <w:tc>
          <w:tcPr>
            <w:tcW w:w="6250" w:type="dxa"/>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lang w:val="en-US" w:eastAsia="zh-CN"/>
              </w:rPr>
              <w:t>4.</w:t>
            </w:r>
            <w:r>
              <w:rPr>
                <w:rFonts w:hint="eastAsia" w:ascii="仿宋" w:hAnsi="仿宋" w:eastAsia="仿宋" w:cs="仿宋"/>
                <w:b w:val="0"/>
                <w:bCs w:val="0"/>
                <w:i w:val="0"/>
                <w:iCs w:val="0"/>
                <w:caps w:val="0"/>
                <w:color w:val="000000"/>
                <w:spacing w:val="0"/>
                <w:sz w:val="21"/>
                <w:szCs w:val="21"/>
              </w:rPr>
              <w:t>财务要求：投标</w:t>
            </w:r>
            <w:r>
              <w:rPr>
                <w:rFonts w:hint="eastAsia" w:ascii="仿宋" w:hAnsi="仿宋" w:eastAsia="仿宋" w:cs="仿宋"/>
                <w:b w:val="0"/>
                <w:bCs w:val="0"/>
                <w:i w:val="0"/>
                <w:iCs w:val="0"/>
                <w:caps w:val="0"/>
                <w:color w:val="000000"/>
                <w:spacing w:val="0"/>
                <w:sz w:val="21"/>
                <w:szCs w:val="21"/>
                <w:lang w:eastAsia="zh-CN"/>
              </w:rPr>
              <w:t>方</w:t>
            </w:r>
            <w:r>
              <w:rPr>
                <w:rFonts w:hint="eastAsia" w:ascii="仿宋" w:hAnsi="仿宋" w:eastAsia="仿宋" w:cs="仿宋"/>
                <w:b w:val="0"/>
                <w:bCs w:val="0"/>
                <w:i w:val="0"/>
                <w:iCs w:val="0"/>
                <w:caps w:val="0"/>
                <w:color w:val="000000"/>
                <w:spacing w:val="0"/>
                <w:sz w:val="21"/>
                <w:szCs w:val="21"/>
              </w:rPr>
              <w:t>应写承诺没有处于被责令停业、财产被接管、冻结、破产状态</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ascii="仿宋" w:hAnsi="仿宋" w:eastAsia="仿宋"/>
                <w:szCs w:val="21"/>
              </w:rPr>
            </w:pPr>
          </w:p>
        </w:tc>
        <w:tc>
          <w:tcPr>
            <w:tcW w:w="6250"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bCs w:val="0"/>
                <w:i w:val="0"/>
                <w:iCs w:val="0"/>
                <w:caps w:val="0"/>
                <w:color w:val="000000"/>
                <w:spacing w:val="0"/>
                <w:sz w:val="21"/>
                <w:szCs w:val="21"/>
              </w:rPr>
            </w:pPr>
            <w:r>
              <w:rPr>
                <w:rFonts w:hint="eastAsia" w:ascii="仿宋" w:hAnsi="仿宋" w:eastAsia="仿宋" w:cs="仿宋"/>
                <w:b w:val="0"/>
                <w:bCs w:val="0"/>
                <w:color w:val="auto"/>
                <w:sz w:val="21"/>
                <w:szCs w:val="21"/>
                <w:lang w:val="en-US" w:eastAsia="zh-CN"/>
              </w:rPr>
              <w:t>5</w:t>
            </w:r>
            <w:r>
              <w:rPr>
                <w:rFonts w:hint="eastAsia" w:ascii="仿宋" w:hAnsi="仿宋" w:eastAsia="仿宋" w:cs="仿宋"/>
                <w:b w:val="0"/>
                <w:bCs w:val="0"/>
                <w:color w:val="auto"/>
                <w:sz w:val="21"/>
                <w:szCs w:val="21"/>
              </w:rPr>
              <w:t>、</w:t>
            </w:r>
            <w:r>
              <w:rPr>
                <w:rFonts w:hint="eastAsia" w:ascii="仿宋" w:hAnsi="仿宋" w:eastAsia="仿宋" w:cs="仿宋"/>
                <w:b w:val="0"/>
                <w:bCs w:val="0"/>
                <w:i w:val="0"/>
                <w:iCs w:val="0"/>
                <w:caps w:val="0"/>
                <w:color w:val="000000"/>
                <w:spacing w:val="0"/>
                <w:sz w:val="21"/>
                <w:szCs w:val="21"/>
              </w:rPr>
              <w:t>信誉要求：投标</w:t>
            </w:r>
            <w:r>
              <w:rPr>
                <w:rFonts w:hint="eastAsia" w:ascii="仿宋" w:hAnsi="仿宋" w:eastAsia="仿宋" w:cs="仿宋"/>
                <w:b w:val="0"/>
                <w:bCs w:val="0"/>
                <w:i w:val="0"/>
                <w:iCs w:val="0"/>
                <w:caps w:val="0"/>
                <w:color w:val="000000"/>
                <w:spacing w:val="0"/>
                <w:sz w:val="21"/>
                <w:szCs w:val="21"/>
                <w:lang w:eastAsia="zh-CN"/>
              </w:rPr>
              <w:t>方</w:t>
            </w:r>
            <w:r>
              <w:rPr>
                <w:rFonts w:hint="eastAsia" w:ascii="仿宋" w:hAnsi="仿宋" w:eastAsia="仿宋" w:cs="仿宋"/>
                <w:b w:val="0"/>
                <w:bCs w:val="0"/>
                <w:i w:val="0"/>
                <w:iCs w:val="0"/>
                <w:caps w:val="0"/>
                <w:color w:val="000000"/>
                <w:spacing w:val="0"/>
                <w:sz w:val="21"/>
                <w:szCs w:val="21"/>
              </w:rPr>
              <w:t>及其法定代表人没有被人民法院列为失信被执行人（www.creditchina.gov.cn）；投标人不得为招标人相同项目采购中被暂停采购尚未恢复的或取消供货资格尚在处置期内的。在前三年内的经营活动中没有重大违法违规记录</w:t>
            </w:r>
          </w:p>
          <w:p>
            <w:pPr>
              <w:adjustRightInd w:val="0"/>
              <w:snapToGrid w:val="0"/>
              <w:spacing w:line="360" w:lineRule="exact"/>
              <w:rPr>
                <w:rFonts w:hint="eastAsia" w:ascii="仿宋" w:hAnsi="仿宋" w:eastAsia="仿宋" w:cs="仿宋"/>
                <w:b w:val="0"/>
                <w:bCs w:val="0"/>
                <w:color w:val="auto"/>
                <w:sz w:val="21"/>
                <w:szCs w:val="21"/>
              </w:rPr>
            </w:pP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ascii="仿宋" w:hAnsi="仿宋" w:eastAsia="仿宋"/>
                <w:szCs w:val="21"/>
              </w:rPr>
            </w:pPr>
          </w:p>
        </w:tc>
        <w:tc>
          <w:tcPr>
            <w:tcW w:w="6250"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w:t>
            </w:r>
            <w:r>
              <w:rPr>
                <w:rFonts w:hint="eastAsia" w:ascii="仿宋" w:hAnsi="仿宋" w:eastAsia="仿宋" w:cs="仿宋"/>
                <w:b w:val="0"/>
                <w:bCs w:val="0"/>
                <w:color w:val="auto"/>
                <w:sz w:val="21"/>
                <w:szCs w:val="21"/>
              </w:rPr>
              <w:t>、</w:t>
            </w:r>
            <w:r>
              <w:rPr>
                <w:rFonts w:hint="eastAsia" w:ascii="仿宋" w:hAnsi="仿宋" w:eastAsia="仿宋" w:cs="仿宋"/>
                <w:b w:val="0"/>
                <w:bCs w:val="0"/>
                <w:color w:val="auto"/>
                <w:sz w:val="21"/>
                <w:szCs w:val="21"/>
                <w:lang w:eastAsia="zh-CN"/>
              </w:rPr>
              <w:t>投标</w:t>
            </w:r>
            <w:r>
              <w:rPr>
                <w:rFonts w:hint="eastAsia" w:ascii="仿宋" w:hAnsi="仿宋" w:eastAsia="仿宋" w:cs="仿宋"/>
                <w:b w:val="0"/>
                <w:bCs w:val="0"/>
                <w:i w:val="0"/>
                <w:iCs w:val="0"/>
                <w:caps w:val="0"/>
                <w:color w:val="000000"/>
                <w:spacing w:val="0"/>
                <w:sz w:val="21"/>
                <w:szCs w:val="21"/>
                <w:lang w:eastAsia="zh-CN"/>
              </w:rPr>
              <w:t>方</w:t>
            </w:r>
            <w:r>
              <w:rPr>
                <w:rFonts w:hint="eastAsia" w:ascii="仿宋" w:hAnsi="仿宋" w:eastAsia="仿宋" w:cs="仿宋"/>
                <w:b w:val="0"/>
                <w:bCs w:val="0"/>
                <w:i w:val="0"/>
                <w:iCs w:val="0"/>
                <w:caps w:val="0"/>
                <w:color w:val="000000"/>
                <w:spacing w:val="0"/>
                <w:sz w:val="21"/>
                <w:szCs w:val="21"/>
              </w:rPr>
              <w:t>具有在有效期内CMA</w:t>
            </w:r>
            <w:r>
              <w:rPr>
                <w:rFonts w:hint="eastAsia" w:ascii="仿宋" w:hAnsi="仿宋" w:eastAsia="仿宋" w:cs="仿宋"/>
                <w:b w:val="0"/>
                <w:bCs w:val="0"/>
                <w:i w:val="0"/>
                <w:iCs w:val="0"/>
                <w:caps w:val="0"/>
                <w:color w:val="000000"/>
                <w:spacing w:val="0"/>
                <w:sz w:val="21"/>
                <w:szCs w:val="21"/>
                <w:lang w:eastAsia="zh-CN"/>
              </w:rPr>
              <w:t>、</w:t>
            </w:r>
            <w:r>
              <w:rPr>
                <w:rFonts w:hint="eastAsia" w:ascii="仿宋" w:hAnsi="仿宋" w:eastAsia="仿宋" w:cs="仿宋"/>
                <w:b w:val="0"/>
                <w:bCs w:val="0"/>
                <w:i w:val="0"/>
                <w:iCs w:val="0"/>
                <w:caps w:val="0"/>
                <w:color w:val="000000"/>
                <w:spacing w:val="0"/>
                <w:sz w:val="21"/>
                <w:szCs w:val="21"/>
                <w:lang w:val="en-US" w:eastAsia="zh-CN"/>
              </w:rPr>
              <w:t>CNAS资质</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ascii="仿宋" w:hAnsi="仿宋" w:eastAsia="仿宋"/>
                <w:szCs w:val="21"/>
              </w:rPr>
            </w:pPr>
          </w:p>
        </w:tc>
        <w:tc>
          <w:tcPr>
            <w:tcW w:w="6250" w:type="dxa"/>
          </w:tcPr>
          <w:p>
            <w:pPr>
              <w:adjustRightInd w:val="0"/>
              <w:snapToGrid w:val="0"/>
              <w:spacing w:line="360" w:lineRule="exact"/>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w:t>
            </w:r>
            <w:r>
              <w:rPr>
                <w:rFonts w:hint="eastAsia" w:ascii="仿宋" w:hAnsi="仿宋" w:eastAsia="仿宋" w:cs="仿宋"/>
                <w:b w:val="0"/>
                <w:bCs w:val="0"/>
                <w:color w:val="auto"/>
                <w:sz w:val="21"/>
                <w:szCs w:val="21"/>
              </w:rPr>
              <w:t>如国家法律法规对</w:t>
            </w:r>
            <w:r>
              <w:rPr>
                <w:rFonts w:hint="eastAsia" w:ascii="仿宋" w:hAnsi="仿宋" w:eastAsia="仿宋" w:cs="仿宋"/>
                <w:b w:val="0"/>
                <w:bCs w:val="0"/>
                <w:color w:val="auto"/>
                <w:sz w:val="21"/>
                <w:szCs w:val="21"/>
                <w:lang w:eastAsia="zh-CN"/>
              </w:rPr>
              <w:t>检测项目</w:t>
            </w:r>
            <w:r>
              <w:rPr>
                <w:rFonts w:hint="eastAsia" w:ascii="仿宋" w:hAnsi="仿宋" w:eastAsia="仿宋" w:cs="仿宋"/>
                <w:b w:val="0"/>
                <w:bCs w:val="0"/>
                <w:color w:val="auto"/>
                <w:sz w:val="21"/>
                <w:szCs w:val="21"/>
              </w:rPr>
              <w:t>有</w:t>
            </w:r>
            <w:r>
              <w:rPr>
                <w:rFonts w:hint="eastAsia" w:ascii="仿宋" w:hAnsi="仿宋" w:eastAsia="仿宋" w:cs="仿宋"/>
                <w:b w:val="0"/>
                <w:bCs w:val="0"/>
                <w:color w:val="auto"/>
                <w:sz w:val="21"/>
                <w:szCs w:val="21"/>
                <w:lang w:eastAsia="zh-CN"/>
              </w:rPr>
              <w:t>其他</w:t>
            </w:r>
            <w:r>
              <w:rPr>
                <w:rFonts w:hint="eastAsia" w:ascii="仿宋" w:hAnsi="仿宋" w:eastAsia="仿宋" w:cs="仿宋"/>
                <w:b w:val="0"/>
                <w:bCs w:val="0"/>
                <w:color w:val="auto"/>
                <w:sz w:val="21"/>
                <w:szCs w:val="21"/>
              </w:rPr>
              <w:t>要求的还应符合相关规定。</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生物安全柜检测及洁净工作台（</w:t>
            </w:r>
            <w:r>
              <w:rPr>
                <w:rFonts w:hint="eastAsia" w:ascii="仿宋" w:hAnsi="仿宋" w:eastAsia="仿宋"/>
                <w:szCs w:val="21"/>
                <w:lang w:val="en-US" w:eastAsia="zh-CN"/>
              </w:rPr>
              <w:t>18台</w:t>
            </w:r>
            <w:r>
              <w:rPr>
                <w:rFonts w:hint="eastAsia" w:ascii="仿宋" w:hAnsi="仿宋" w:eastAsia="仿宋"/>
                <w:szCs w:val="21"/>
                <w:lang w:eastAsia="zh-CN"/>
              </w:rPr>
              <w:t>）</w:t>
            </w:r>
          </w:p>
        </w:tc>
        <w:tc>
          <w:tcPr>
            <w:tcW w:w="6250" w:type="dxa"/>
            <w:vAlign w:val="center"/>
          </w:tcPr>
          <w:p>
            <w:pPr>
              <w:numPr>
                <w:ilvl w:val="0"/>
                <w:numId w:val="1"/>
              </w:numPr>
              <w:adjustRightInd w:val="0"/>
              <w:snapToGrid w:val="0"/>
              <w:spacing w:line="360" w:lineRule="exact"/>
              <w:rPr>
                <w:rFonts w:hint="eastAsia" w:ascii="仿宋" w:hAnsi="仿宋" w:eastAsia="仿宋" w:cs="仿宋"/>
                <w:b w:val="0"/>
                <w:bCs w:val="0"/>
                <w:sz w:val="21"/>
                <w:szCs w:val="21"/>
              </w:rPr>
            </w:pPr>
            <w:r>
              <w:rPr>
                <w:rFonts w:hint="eastAsia" w:ascii="仿宋" w:hAnsi="仿宋" w:eastAsia="仿宋" w:cs="仿宋"/>
                <w:b w:val="0"/>
                <w:bCs w:val="0"/>
                <w:sz w:val="21"/>
                <w:szCs w:val="21"/>
              </w:rPr>
              <w:t>机构资质及技术能力要求需符合WS233-2017《病原微生物实验室生物安全通用准则》或YY0569-2011《Ⅱ级生物安全柜》或JG 170-2005《生物安全柜》、洁净</w:t>
            </w:r>
            <w:r>
              <w:rPr>
                <w:rFonts w:hint="eastAsia" w:ascii="仿宋" w:hAnsi="仿宋" w:eastAsia="仿宋" w:cs="仿宋"/>
                <w:b w:val="0"/>
                <w:bCs w:val="0"/>
                <w:sz w:val="21"/>
                <w:szCs w:val="21"/>
                <w:lang w:eastAsia="zh-CN"/>
              </w:rPr>
              <w:t>工作台</w:t>
            </w:r>
            <w:r>
              <w:rPr>
                <w:rFonts w:hint="eastAsia" w:ascii="仿宋" w:hAnsi="仿宋" w:eastAsia="仿宋" w:cs="仿宋"/>
                <w:b w:val="0"/>
                <w:bCs w:val="0"/>
                <w:sz w:val="21"/>
                <w:szCs w:val="21"/>
              </w:rPr>
              <w:t>要</w:t>
            </w:r>
            <w:r>
              <w:rPr>
                <w:rFonts w:hint="eastAsia" w:ascii="仿宋" w:hAnsi="仿宋" w:eastAsia="仿宋" w:cs="仿宋"/>
                <w:b w:val="0"/>
                <w:bCs w:val="0"/>
                <w:sz w:val="21"/>
                <w:szCs w:val="21"/>
                <w:lang w:eastAsia="zh-CN"/>
              </w:rPr>
              <w:t>符合《</w:t>
            </w:r>
            <w:r>
              <w:rPr>
                <w:rFonts w:hint="eastAsia" w:ascii="仿宋" w:hAnsi="仿宋" w:eastAsia="仿宋" w:cs="仿宋"/>
                <w:b w:val="0"/>
                <w:bCs w:val="0"/>
                <w:sz w:val="21"/>
                <w:szCs w:val="21"/>
              </w:rPr>
              <w:t>洁净工作台校准方法</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要求</w:t>
            </w:r>
          </w:p>
          <w:p>
            <w:pPr>
              <w:pStyle w:val="2"/>
              <w:numPr>
                <w:numId w:val="0"/>
              </w:numP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2、检测项目：</w:t>
            </w:r>
            <w:r>
              <w:rPr>
                <w:rFonts w:hint="eastAsia" w:ascii="仿宋" w:hAnsi="仿宋" w:eastAsia="仿宋" w:cs="仿宋"/>
                <w:b w:val="0"/>
                <w:bCs w:val="0"/>
                <w:i w:val="0"/>
                <w:iCs w:val="0"/>
                <w:caps w:val="0"/>
                <w:color w:val="000000"/>
                <w:spacing w:val="0"/>
                <w:sz w:val="21"/>
                <w:szCs w:val="21"/>
              </w:rPr>
              <w:t>工作区洁净度、下降气流流速、流入气流流速、照度、噪声、气流烟雾模式、高效过滤器完整性、</w:t>
            </w:r>
            <w:r>
              <w:rPr>
                <w:rFonts w:hint="eastAsia" w:ascii="仿宋" w:hAnsi="仿宋" w:eastAsia="仿宋" w:cs="仿宋"/>
                <w:b w:val="0"/>
                <w:bCs w:val="0"/>
                <w:color w:val="000000"/>
                <w:kern w:val="0"/>
                <w:sz w:val="21"/>
                <w:szCs w:val="21"/>
                <w:lang w:bidi="ar"/>
              </w:rPr>
              <w:t>紫外线辐射强度</w:t>
            </w:r>
            <w:r>
              <w:rPr>
                <w:rFonts w:hint="eastAsia" w:ascii="仿宋" w:hAnsi="仿宋" w:eastAsia="仿宋" w:cs="仿宋"/>
                <w:b w:val="0"/>
                <w:bCs w:val="0"/>
                <w:i w:val="0"/>
                <w:iCs w:val="0"/>
                <w:caps w:val="0"/>
                <w:color w:val="000000"/>
                <w:spacing w:val="0"/>
                <w:sz w:val="21"/>
                <w:szCs w:val="21"/>
                <w:lang w:eastAsia="zh-CN"/>
              </w:rPr>
              <w:t>等</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蒸汽灭菌器（</w:t>
            </w:r>
            <w:r>
              <w:rPr>
                <w:rFonts w:hint="eastAsia" w:ascii="仿宋" w:hAnsi="仿宋" w:eastAsia="仿宋"/>
                <w:szCs w:val="21"/>
                <w:lang w:val="en-US" w:eastAsia="zh-CN"/>
              </w:rPr>
              <w:t>12台</w:t>
            </w:r>
            <w:r>
              <w:rPr>
                <w:rFonts w:hint="eastAsia" w:ascii="仿宋" w:hAnsi="仿宋" w:eastAsia="仿宋"/>
                <w:szCs w:val="21"/>
                <w:lang w:eastAsia="zh-CN"/>
              </w:rPr>
              <w:t>）</w:t>
            </w:r>
          </w:p>
        </w:tc>
        <w:tc>
          <w:tcPr>
            <w:tcW w:w="6250" w:type="dxa"/>
            <w:vAlign w:val="center"/>
          </w:tcPr>
          <w:p>
            <w:pPr>
              <w:numPr>
                <w:ilvl w:val="0"/>
                <w:numId w:val="2"/>
              </w:numPr>
              <w:adjustRightInd w:val="0"/>
              <w:snapToGrid w:val="0"/>
              <w:spacing w:line="360" w:lineRule="exac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机构资质及技术能力要求需符合</w:t>
            </w:r>
            <w:r>
              <w:rPr>
                <w:rFonts w:hint="eastAsia" w:ascii="仿宋" w:hAnsi="仿宋" w:eastAsia="仿宋" w:cs="仿宋"/>
                <w:b w:val="0"/>
                <w:bCs w:val="0"/>
                <w:sz w:val="21"/>
                <w:szCs w:val="21"/>
                <w:lang w:val="en-US" w:eastAsia="zh-CN"/>
              </w:rPr>
              <w:t>《医用热力灭菌设备温度计校准规范》《一般压力表、压力真空表和真空表检定规程》</w:t>
            </w:r>
          </w:p>
          <w:p>
            <w:pPr>
              <w:pStyle w:val="2"/>
              <w:ind w:left="0" w:leftChars="0" w:firstLine="0" w:firstLineChars="0"/>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2、检测项目：</w:t>
            </w:r>
            <w:r>
              <w:rPr>
                <w:rFonts w:hint="eastAsia" w:ascii="仿宋" w:hAnsi="仿宋" w:eastAsia="仿宋" w:cs="仿宋"/>
                <w:b w:val="0"/>
                <w:bCs w:val="0"/>
                <w:color w:val="000000"/>
                <w:sz w:val="21"/>
                <w:szCs w:val="21"/>
              </w:rPr>
              <w:t>温度、压力、时间、干燥度测试</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二氧化碳培养箱（</w:t>
            </w:r>
            <w:r>
              <w:rPr>
                <w:rFonts w:hint="eastAsia" w:ascii="仿宋" w:hAnsi="仿宋" w:eastAsia="仿宋"/>
                <w:szCs w:val="21"/>
                <w:lang w:val="en-US" w:eastAsia="zh-CN"/>
              </w:rPr>
              <w:t>1台</w:t>
            </w:r>
            <w:r>
              <w:rPr>
                <w:rFonts w:hint="eastAsia" w:ascii="仿宋" w:hAnsi="仿宋" w:eastAsia="仿宋"/>
                <w:szCs w:val="21"/>
                <w:lang w:eastAsia="zh-CN"/>
              </w:rPr>
              <w:t>）</w:t>
            </w:r>
          </w:p>
        </w:tc>
        <w:tc>
          <w:tcPr>
            <w:tcW w:w="6250" w:type="dxa"/>
            <w:vAlign w:val="center"/>
          </w:tcPr>
          <w:p>
            <w:pPr>
              <w:numPr>
                <w:ilvl w:val="0"/>
                <w:numId w:val="3"/>
              </w:numPr>
              <w:adjustRightInd w:val="0"/>
              <w:snapToGrid w:val="0"/>
              <w:spacing w:line="360" w:lineRule="exac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机构资质及技术能力要求需符合</w:t>
            </w:r>
            <w:r>
              <w:rPr>
                <w:rFonts w:hint="eastAsia" w:ascii="仿宋" w:hAnsi="仿宋" w:eastAsia="仿宋" w:cs="仿宋"/>
                <w:b w:val="0"/>
                <w:bCs w:val="0"/>
                <w:sz w:val="21"/>
                <w:szCs w:val="21"/>
                <w:lang w:val="en-US" w:eastAsia="zh-CN"/>
              </w:rPr>
              <w:t>《环境试验设备温度、湿度校准规范》要求</w:t>
            </w:r>
          </w:p>
          <w:p>
            <w:pPr>
              <w:pStyle w:val="2"/>
              <w:numPr>
                <w:numId w:val="0"/>
              </w:numP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2、检测项目：温度偏差、温度波动度、温度均匀度、二氧化碳浓度</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hint="default" w:ascii="仿宋" w:hAnsi="仿宋" w:eastAsia="仿宋"/>
                <w:szCs w:val="21"/>
                <w:lang w:val="en-US" w:eastAsia="zh-CN"/>
              </w:rPr>
            </w:pPr>
            <w:r>
              <w:rPr>
                <w:rFonts w:hint="eastAsia" w:ascii="仿宋" w:hAnsi="仿宋" w:eastAsia="仿宋"/>
                <w:szCs w:val="21"/>
                <w:lang w:val="en-US" w:eastAsia="zh-CN"/>
              </w:rPr>
              <w:t>移液器（30个）</w:t>
            </w:r>
          </w:p>
        </w:tc>
        <w:tc>
          <w:tcPr>
            <w:tcW w:w="6250" w:type="dxa"/>
          </w:tcPr>
          <w:p>
            <w:pPr>
              <w:adjustRightInd w:val="0"/>
              <w:snapToGrid w:val="0"/>
              <w:spacing w:line="360" w:lineRule="exact"/>
              <w:rPr>
                <w:rFonts w:hint="eastAsia" w:ascii="仿宋" w:hAnsi="仿宋" w:eastAsia="仿宋" w:cs="仿宋"/>
                <w:b w:val="0"/>
                <w:bCs w:val="0"/>
                <w:color w:val="auto"/>
                <w:sz w:val="21"/>
                <w:szCs w:val="21"/>
                <w:lang w:eastAsia="zh-CN"/>
              </w:rPr>
            </w:pPr>
            <w:r>
              <w:rPr>
                <w:rFonts w:hint="eastAsia" w:ascii="仿宋" w:hAnsi="仿宋" w:eastAsia="仿宋" w:cs="仿宋"/>
                <w:b w:val="0"/>
                <w:bCs w:val="0"/>
                <w:sz w:val="21"/>
                <w:szCs w:val="21"/>
              </w:rPr>
              <w:t>机构资质及技术能力要求需符合</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移液器</w:t>
            </w:r>
            <w:r>
              <w:rPr>
                <w:rFonts w:hint="eastAsia" w:ascii="仿宋" w:hAnsi="仿宋" w:eastAsia="仿宋" w:cs="仿宋"/>
                <w:b w:val="0"/>
                <w:bCs w:val="0"/>
                <w:sz w:val="21"/>
                <w:szCs w:val="21"/>
                <w:lang w:eastAsia="zh-CN"/>
              </w:rPr>
              <w:t>检定规程》</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离心机（</w:t>
            </w:r>
            <w:r>
              <w:rPr>
                <w:rFonts w:hint="eastAsia" w:ascii="仿宋" w:hAnsi="仿宋" w:eastAsia="仿宋"/>
                <w:szCs w:val="21"/>
                <w:lang w:val="en-US" w:eastAsia="zh-CN"/>
              </w:rPr>
              <w:t>11台</w:t>
            </w:r>
            <w:r>
              <w:rPr>
                <w:rFonts w:hint="eastAsia" w:ascii="仿宋" w:hAnsi="仿宋" w:eastAsia="仿宋"/>
                <w:szCs w:val="21"/>
                <w:lang w:eastAsia="zh-CN"/>
              </w:rPr>
              <w:t>）</w:t>
            </w:r>
          </w:p>
        </w:tc>
        <w:tc>
          <w:tcPr>
            <w:tcW w:w="6250" w:type="dxa"/>
          </w:tcPr>
          <w:p>
            <w:pPr>
              <w:spacing w:line="360" w:lineRule="exact"/>
              <w:rPr>
                <w:rFonts w:hint="eastAsia" w:ascii="仿宋" w:hAnsi="仿宋" w:eastAsia="仿宋" w:cs="仿宋"/>
                <w:b w:val="0"/>
                <w:bCs w:val="0"/>
                <w:color w:val="auto"/>
                <w:sz w:val="21"/>
                <w:szCs w:val="21"/>
              </w:rPr>
            </w:pPr>
            <w:r>
              <w:rPr>
                <w:rFonts w:hint="eastAsia" w:ascii="仿宋" w:hAnsi="仿宋" w:eastAsia="仿宋" w:cs="仿宋"/>
                <w:b w:val="0"/>
                <w:bCs w:val="0"/>
                <w:sz w:val="21"/>
                <w:szCs w:val="21"/>
              </w:rPr>
              <w:t>机构资质及技术能力要求需符合</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医用离心机校准规范</w:t>
            </w:r>
            <w:r>
              <w:rPr>
                <w:rFonts w:hint="eastAsia" w:ascii="仿宋" w:hAnsi="仿宋" w:eastAsia="仿宋" w:cs="仿宋"/>
                <w:b w:val="0"/>
                <w:bCs w:val="0"/>
                <w:sz w:val="21"/>
                <w:szCs w:val="21"/>
                <w:lang w:eastAsia="zh-CN"/>
              </w:rPr>
              <w:t>》</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医用冷藏箱（</w:t>
            </w:r>
            <w:r>
              <w:rPr>
                <w:rFonts w:hint="eastAsia" w:ascii="仿宋" w:hAnsi="仿宋" w:eastAsia="仿宋"/>
                <w:szCs w:val="21"/>
                <w:lang w:val="en-US" w:eastAsia="zh-CN"/>
              </w:rPr>
              <w:t>9台</w:t>
            </w:r>
            <w:r>
              <w:rPr>
                <w:rFonts w:hint="eastAsia" w:ascii="仿宋" w:hAnsi="仿宋" w:eastAsia="仿宋"/>
                <w:szCs w:val="21"/>
                <w:lang w:eastAsia="zh-CN"/>
              </w:rPr>
              <w:t>）</w:t>
            </w:r>
          </w:p>
        </w:tc>
        <w:tc>
          <w:tcPr>
            <w:tcW w:w="6250"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机构资质及技术能力要求需符合</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医用冷藏箱温度参数校准规范</w:t>
            </w:r>
            <w:bookmarkStart w:id="0" w:name="_GoBack"/>
            <w:bookmarkEnd w:id="0"/>
            <w:r>
              <w:rPr>
                <w:rFonts w:hint="eastAsia" w:ascii="仿宋" w:hAnsi="仿宋" w:eastAsia="仿宋" w:cs="仿宋"/>
                <w:b w:val="0"/>
                <w:bCs w:val="0"/>
                <w:sz w:val="21"/>
                <w:szCs w:val="21"/>
                <w:lang w:eastAsia="zh-CN"/>
              </w:rPr>
              <w:t>》</w:t>
            </w:r>
          </w:p>
          <w:p>
            <w:pPr>
              <w:spacing w:line="360" w:lineRule="exact"/>
              <w:rPr>
                <w:rFonts w:hint="eastAsia" w:ascii="仿宋" w:hAnsi="仿宋" w:eastAsia="仿宋" w:cs="仿宋"/>
                <w:b w:val="0"/>
                <w:bCs w:val="0"/>
                <w:color w:val="auto"/>
                <w:sz w:val="21"/>
                <w:szCs w:val="21"/>
              </w:rPr>
            </w:pP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7" w:type="dxa"/>
          </w:tcPr>
          <w:p>
            <w:pPr>
              <w:spacing w:line="320" w:lineRule="exact"/>
              <w:rPr>
                <w:rFonts w:ascii="仿宋" w:hAnsi="仿宋" w:eastAsia="仿宋"/>
                <w:szCs w:val="21"/>
              </w:rPr>
            </w:pPr>
          </w:p>
        </w:tc>
        <w:tc>
          <w:tcPr>
            <w:tcW w:w="917"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温度计（</w:t>
            </w:r>
            <w:r>
              <w:rPr>
                <w:rFonts w:hint="eastAsia" w:ascii="仿宋" w:hAnsi="仿宋" w:eastAsia="仿宋"/>
                <w:szCs w:val="21"/>
                <w:lang w:val="en-US" w:eastAsia="zh-CN"/>
              </w:rPr>
              <w:t>4个</w:t>
            </w:r>
            <w:r>
              <w:rPr>
                <w:rFonts w:hint="eastAsia" w:ascii="仿宋" w:hAnsi="仿宋" w:eastAsia="仿宋"/>
                <w:szCs w:val="21"/>
                <w:lang w:eastAsia="zh-CN"/>
              </w:rPr>
              <w:t>）</w:t>
            </w:r>
          </w:p>
        </w:tc>
        <w:tc>
          <w:tcPr>
            <w:tcW w:w="6250" w:type="dxa"/>
          </w:tcPr>
          <w:p>
            <w:pPr>
              <w:spacing w:line="360" w:lineRule="exact"/>
              <w:rPr>
                <w:rFonts w:hint="eastAsia" w:ascii="仿宋" w:hAnsi="仿宋" w:eastAsia="仿宋" w:cs="仿宋"/>
                <w:b w:val="0"/>
                <w:bCs w:val="0"/>
                <w:sz w:val="21"/>
                <w:szCs w:val="21"/>
              </w:rPr>
            </w:pPr>
            <w:r>
              <w:rPr>
                <w:rFonts w:hint="eastAsia" w:ascii="仿宋" w:hAnsi="仿宋" w:eastAsia="仿宋" w:cs="仿宋"/>
                <w:b w:val="0"/>
                <w:bCs w:val="0"/>
                <w:sz w:val="21"/>
                <w:szCs w:val="21"/>
              </w:rPr>
              <w:t>机构资质及技术能力要求需符合</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温湿度计检定规程</w:t>
            </w:r>
            <w:r>
              <w:rPr>
                <w:rFonts w:hint="eastAsia" w:ascii="仿宋" w:hAnsi="仿宋" w:eastAsia="仿宋" w:cs="仿宋"/>
                <w:b w:val="0"/>
                <w:bCs w:val="0"/>
                <w:sz w:val="21"/>
                <w:szCs w:val="21"/>
                <w:lang w:eastAsia="zh-CN"/>
              </w:rPr>
              <w:t>》</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427" w:type="dxa"/>
          </w:tcPr>
          <w:p>
            <w:pPr>
              <w:spacing w:line="320" w:lineRule="exact"/>
              <w:rPr>
                <w:rFonts w:ascii="仿宋" w:hAnsi="仿宋" w:eastAsia="仿宋"/>
                <w:szCs w:val="21"/>
              </w:rPr>
            </w:pPr>
          </w:p>
        </w:tc>
        <w:tc>
          <w:tcPr>
            <w:tcW w:w="917" w:type="dxa"/>
          </w:tcPr>
          <w:p>
            <w:pPr>
              <w:spacing w:line="320" w:lineRule="exact"/>
              <w:rPr>
                <w:rFonts w:hint="eastAsia" w:ascii="仿宋" w:hAnsi="仿宋" w:eastAsia="仿宋"/>
                <w:szCs w:val="21"/>
                <w:lang w:eastAsia="zh-CN"/>
              </w:rPr>
            </w:pPr>
            <w:r>
              <w:rPr>
                <w:rFonts w:hint="eastAsia" w:ascii="仿宋" w:hAnsi="仿宋" w:eastAsia="仿宋"/>
                <w:szCs w:val="21"/>
                <w:lang w:eastAsia="zh-CN"/>
              </w:rPr>
              <w:t>业绩</w:t>
            </w:r>
          </w:p>
        </w:tc>
        <w:tc>
          <w:tcPr>
            <w:tcW w:w="6250" w:type="dxa"/>
            <w:vAlign w:val="center"/>
          </w:tcPr>
          <w:p>
            <w:pPr>
              <w:adjustRightInd w:val="0"/>
              <w:snapToGrid w:val="0"/>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2"/>
                <w:sz w:val="21"/>
                <w:szCs w:val="21"/>
              </w:rPr>
              <w:t>投标公司提供</w:t>
            </w:r>
            <w:r>
              <w:rPr>
                <w:rFonts w:hint="eastAsia" w:ascii="仿宋" w:hAnsi="仿宋" w:eastAsia="仿宋" w:cs="仿宋"/>
                <w:b w:val="0"/>
                <w:bCs w:val="0"/>
                <w:color w:val="auto"/>
                <w:kern w:val="2"/>
                <w:sz w:val="21"/>
                <w:szCs w:val="21"/>
                <w:lang w:eastAsia="zh-CN"/>
              </w:rPr>
              <w:t>不少于</w:t>
            </w:r>
            <w:r>
              <w:rPr>
                <w:rFonts w:hint="eastAsia" w:ascii="仿宋" w:hAnsi="仿宋" w:eastAsia="仿宋" w:cs="仿宋"/>
                <w:b w:val="0"/>
                <w:bCs w:val="0"/>
                <w:color w:val="auto"/>
                <w:kern w:val="2"/>
                <w:sz w:val="21"/>
                <w:szCs w:val="21"/>
                <w:lang w:val="en-US" w:eastAsia="zh-CN"/>
              </w:rPr>
              <w:t>5份</w:t>
            </w:r>
            <w:r>
              <w:rPr>
                <w:rFonts w:hint="eastAsia" w:ascii="仿宋" w:hAnsi="仿宋" w:eastAsia="仿宋" w:cs="仿宋"/>
                <w:b w:val="0"/>
                <w:bCs w:val="0"/>
                <w:color w:val="auto"/>
                <w:kern w:val="2"/>
                <w:sz w:val="21"/>
                <w:szCs w:val="21"/>
              </w:rPr>
              <w:t>三级及以上医院</w:t>
            </w:r>
            <w:r>
              <w:rPr>
                <w:rFonts w:hint="eastAsia" w:ascii="仿宋" w:hAnsi="仿宋" w:eastAsia="仿宋" w:cs="仿宋"/>
                <w:b w:val="0"/>
                <w:bCs w:val="0"/>
                <w:color w:val="auto"/>
                <w:kern w:val="2"/>
                <w:sz w:val="21"/>
                <w:szCs w:val="21"/>
                <w:lang w:eastAsia="zh-CN"/>
              </w:rPr>
              <w:t>检测服务</w:t>
            </w:r>
            <w:r>
              <w:rPr>
                <w:rFonts w:hint="eastAsia" w:ascii="仿宋" w:hAnsi="仿宋" w:eastAsia="仿宋" w:cs="仿宋"/>
                <w:b w:val="0"/>
                <w:bCs w:val="0"/>
                <w:color w:val="auto"/>
                <w:kern w:val="2"/>
                <w:sz w:val="21"/>
                <w:szCs w:val="21"/>
              </w:rPr>
              <w:t>合同业绩证明</w:t>
            </w:r>
          </w:p>
        </w:tc>
        <w:tc>
          <w:tcPr>
            <w:tcW w:w="416" w:type="dxa"/>
          </w:tcPr>
          <w:p>
            <w:pPr>
              <w:spacing w:line="320" w:lineRule="exact"/>
              <w:rPr>
                <w:rFonts w:ascii="仿宋" w:hAnsi="仿宋" w:eastAsia="仿宋"/>
                <w:szCs w:val="21"/>
              </w:rPr>
            </w:pPr>
          </w:p>
        </w:tc>
        <w:tc>
          <w:tcPr>
            <w:tcW w:w="1065"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8"/>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8"/>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E1B99"/>
    <w:multiLevelType w:val="singleLevel"/>
    <w:tmpl w:val="27EE1B99"/>
    <w:lvl w:ilvl="0" w:tentative="0">
      <w:start w:val="1"/>
      <w:numFmt w:val="decimal"/>
      <w:suff w:val="nothing"/>
      <w:lvlText w:val="%1、"/>
      <w:lvlJc w:val="left"/>
    </w:lvl>
  </w:abstractNum>
  <w:abstractNum w:abstractNumId="1">
    <w:nsid w:val="45231C04"/>
    <w:multiLevelType w:val="singleLevel"/>
    <w:tmpl w:val="45231C04"/>
    <w:lvl w:ilvl="0" w:tentative="0">
      <w:start w:val="1"/>
      <w:numFmt w:val="decimal"/>
      <w:suff w:val="nothing"/>
      <w:lvlText w:val="%1、"/>
      <w:lvlJc w:val="left"/>
    </w:lvl>
  </w:abstractNum>
  <w:abstractNum w:abstractNumId="2">
    <w:nsid w:val="71F3EFA7"/>
    <w:multiLevelType w:val="singleLevel"/>
    <w:tmpl w:val="71F3EFA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20D81"/>
    <w:rsid w:val="17B444A8"/>
    <w:rsid w:val="5B4B3850"/>
    <w:rsid w:val="5E4C41BF"/>
    <w:rsid w:val="68D95197"/>
    <w:rsid w:val="7180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0" w:line="360" w:lineRule="auto"/>
      <w:ind w:firstLine="425"/>
      <w:jc w:val="both"/>
    </w:pPr>
    <w:rPr>
      <w:kern w:val="2"/>
      <w:sz w:val="24"/>
    </w:rPr>
  </w:style>
  <w:style w:type="paragraph" w:styleId="3">
    <w:name w:val="Body Text"/>
    <w:basedOn w:val="1"/>
    <w:next w:val="1"/>
    <w:qFormat/>
    <w:uiPriority w:val="0"/>
    <w:pPr>
      <w:spacing w:after="120"/>
    </w:pPr>
    <w:rPr>
      <w:sz w:val="24"/>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paragraph" w:customStyle="1" w:styleId="11">
    <w:name w:val="列出段落1"/>
    <w:basedOn w:val="1"/>
    <w:qFormat/>
    <w:uiPriority w:val="0"/>
    <w:pPr>
      <w:ind w:firstLine="200" w:firstLineChars="200"/>
    </w:pPr>
    <w:rPr>
      <w:rFonts w:cs="Calibri" w:eastAsiaTheme="minorEastAsia"/>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2021-05-12T02:19:00Z</dcterms:created>
  <dc:creator>Administrator</dc:creator>
  <cp:lastModifiedBy>Administrator</cp:lastModifiedBy>
  <dcterms:modified xsi:type="dcterms:W3CDTF">2021-05-20T08:37:57Z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DA95F013AEF14FAA9AD4CED35492A89C</vt:lpwstr>
  </property>
</Properties>
</file>