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微软雅黑" w:hAnsi="微软雅黑" w:eastAsia="微软雅黑"/>
          <w:b/>
          <w:bCs/>
          <w:sz w:val="32"/>
        </w:rPr>
      </w:pPr>
      <w:r>
        <w:rPr>
          <w:rFonts w:hint="eastAsia" w:ascii="微软雅黑" w:hAnsi="微软雅黑" w:eastAsia="微软雅黑"/>
          <w:b/>
          <w:bCs/>
          <w:sz w:val="32"/>
        </w:rPr>
        <w:t>上下肢主被动康复训练器技术参数</w:t>
      </w:r>
    </w:p>
    <w:p>
      <w:pPr>
        <w:spacing w:line="480" w:lineRule="exact"/>
        <w:rPr>
          <w:rFonts w:ascii="宋体" w:hAnsi="宋体"/>
          <w:sz w:val="24"/>
          <w:szCs w:val="24"/>
          <w:u w:val="single"/>
        </w:rPr>
      </w:pPr>
      <w:r>
        <w:rPr>
          <w:rFonts w:hint="eastAsia" w:ascii="宋体" w:hAnsi="宋体"/>
          <w:sz w:val="24"/>
          <w:szCs w:val="24"/>
        </w:rPr>
        <w:t>供应商、联系人及电话（加盖公章）：</w:t>
      </w:r>
      <w:r>
        <w:rPr>
          <w:rFonts w:hint="eastAsia" w:ascii="宋体" w:hAnsi="宋体"/>
          <w:sz w:val="24"/>
          <w:szCs w:val="24"/>
          <w:u w:val="single"/>
        </w:rPr>
        <w:t xml:space="preserve">_______________________________                            </w:t>
      </w:r>
    </w:p>
    <w:p>
      <w:pPr>
        <w:spacing w:line="480" w:lineRule="exact"/>
        <w:rPr>
          <w:rFonts w:hint="eastAsia" w:ascii="宋体" w:hAnsi="宋体"/>
          <w:sz w:val="24"/>
          <w:szCs w:val="24"/>
          <w:u w:val="single"/>
        </w:rPr>
      </w:pPr>
      <w:r>
        <w:rPr>
          <w:rFonts w:hint="eastAsia" w:ascii="宋体" w:hAnsi="宋体"/>
          <w:sz w:val="24"/>
          <w:szCs w:val="24"/>
        </w:rPr>
        <w:t>产品品牌、规格型号、产地、医疗器械注册证号及最低报价________________</w:t>
      </w:r>
    </w:p>
    <w:p>
      <w:pPr>
        <w:spacing w:line="480" w:lineRule="exact"/>
        <w:rPr>
          <w:rFonts w:ascii="宋体" w:hAnsi="宋体"/>
          <w:sz w:val="24"/>
          <w:szCs w:val="24"/>
          <w:u w:val="single"/>
        </w:rPr>
      </w:pPr>
      <w:r>
        <w:rPr>
          <w:rFonts w:hint="eastAsia" w:ascii="宋体" w:hAnsi="宋体"/>
          <w:sz w:val="24"/>
          <w:szCs w:val="24"/>
          <w:u w:val="single"/>
        </w:rPr>
        <w:t xml:space="preserve">                                                                     </w:t>
      </w:r>
    </w:p>
    <w:p>
      <w:pPr>
        <w:spacing w:line="480" w:lineRule="exact"/>
        <w:rPr>
          <w:rFonts w:ascii="宋体" w:hAnsi="宋体"/>
          <w:sz w:val="24"/>
          <w:szCs w:val="24"/>
        </w:rPr>
      </w:pPr>
      <w:r>
        <w:rPr>
          <w:rFonts w:hint="eastAsia" w:ascii="宋体" w:hAnsi="宋体"/>
          <w:b/>
          <w:sz w:val="24"/>
          <w:szCs w:val="24"/>
        </w:rPr>
        <w:t>备注：</w:t>
      </w:r>
      <w:r>
        <w:rPr>
          <w:rFonts w:hint="eastAsia" w:ascii="宋体" w:hAnsi="宋体"/>
          <w:sz w:val="24"/>
          <w:szCs w:val="24"/>
        </w:rPr>
        <w:t>1、按要求格式填写并每页加盖报名供应商公章【电子章无效】；</w:t>
      </w:r>
    </w:p>
    <w:p>
      <w:pPr>
        <w:spacing w:line="480" w:lineRule="exact"/>
        <w:rPr>
          <w:rFonts w:ascii="宋体" w:hAnsi="宋体"/>
          <w:sz w:val="24"/>
          <w:szCs w:val="24"/>
        </w:rPr>
      </w:pPr>
      <w:r>
        <w:rPr>
          <w:rFonts w:hint="eastAsia" w:ascii="宋体" w:hAnsi="宋体"/>
          <w:sz w:val="24"/>
          <w:szCs w:val="24"/>
        </w:rPr>
        <w:t xml:space="preserve">      2、响应情况（是/否），若为否则继续填写具体建议修改指标，建议修改指标须慎重填写（该指标若为独家则无效，原则上须满足业界主流品牌同档次水平产品），</w:t>
      </w:r>
      <w:r>
        <w:rPr>
          <w:rFonts w:hint="eastAsia" w:ascii="宋体" w:hAnsi="宋体"/>
          <w:b/>
          <w:sz w:val="24"/>
          <w:szCs w:val="24"/>
          <w:u w:val="single"/>
        </w:rPr>
        <w:t>同时务必备注本品牌本规格型号产品相对应的真实指标并标注是否为独家（供医院汇总定稿版参数时选择）；</w:t>
      </w:r>
    </w:p>
    <w:tbl>
      <w:tblPr>
        <w:tblStyle w:val="6"/>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536"/>
        <w:gridCol w:w="1134"/>
        <w:gridCol w:w="127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709" w:type="dxa"/>
            <w:vMerge w:val="restart"/>
            <w:tcBorders>
              <w:top w:val="single" w:color="auto" w:sz="4" w:space="0"/>
              <w:left w:val="single" w:color="auto" w:sz="4" w:space="0"/>
              <w:right w:val="single" w:color="auto" w:sz="4" w:space="0"/>
            </w:tcBorders>
            <w:noWrap w:val="0"/>
            <w:vAlign w:val="center"/>
          </w:tcPr>
          <w:p>
            <w:pPr>
              <w:adjustRightInd w:val="0"/>
              <w:snapToGrid w:val="0"/>
              <w:rPr>
                <w:rFonts w:ascii="宋体" w:hAnsi="宋体" w:cs="宋体"/>
                <w:sz w:val="24"/>
                <w:szCs w:val="24"/>
              </w:rPr>
            </w:pPr>
            <w:r>
              <w:rPr>
                <w:rFonts w:hint="eastAsia" w:ascii="宋体" w:hAnsi="宋体" w:cs="宋体"/>
                <w:sz w:val="24"/>
                <w:szCs w:val="24"/>
              </w:rPr>
              <w:t>序号</w:t>
            </w:r>
          </w:p>
        </w:tc>
        <w:tc>
          <w:tcPr>
            <w:tcW w:w="453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bCs/>
                <w:sz w:val="24"/>
                <w:szCs w:val="24"/>
              </w:rPr>
            </w:pPr>
            <w:r>
              <w:rPr>
                <w:rFonts w:hint="eastAsia" w:ascii="宋体" w:hAnsi="宋体"/>
                <w:b/>
                <w:sz w:val="24"/>
                <w:szCs w:val="24"/>
              </w:rPr>
              <w:t>本项目初步参数拟设置情况</w:t>
            </w:r>
          </w:p>
        </w:tc>
        <w:tc>
          <w:tcPr>
            <w:tcW w:w="1134" w:type="dxa"/>
            <w:vMerge w:val="restart"/>
            <w:tcBorders>
              <w:top w:val="single" w:color="auto" w:sz="4" w:space="0"/>
              <w:left w:val="single" w:color="auto" w:sz="4" w:space="0"/>
              <w:right w:val="single" w:color="auto" w:sz="4" w:space="0"/>
            </w:tcBorders>
            <w:noWrap w:val="0"/>
            <w:vAlign w:val="top"/>
          </w:tcPr>
          <w:p>
            <w:pPr>
              <w:spacing w:line="320" w:lineRule="exact"/>
              <w:jc w:val="center"/>
              <w:rPr>
                <w:rFonts w:hint="eastAsia" w:ascii="宋体" w:hAnsi="宋体"/>
                <w:bCs/>
                <w:sz w:val="24"/>
                <w:szCs w:val="24"/>
              </w:rPr>
            </w:pPr>
            <w:r>
              <w:rPr>
                <w:rFonts w:hint="eastAsia" w:ascii="宋体" w:hAnsi="宋体"/>
                <w:bCs/>
                <w:sz w:val="24"/>
                <w:szCs w:val="24"/>
              </w:rPr>
              <w:t>响应情况</w:t>
            </w:r>
          </w:p>
        </w:tc>
        <w:tc>
          <w:tcPr>
            <w:tcW w:w="1276" w:type="dxa"/>
            <w:vMerge w:val="restart"/>
            <w:tcBorders>
              <w:top w:val="single" w:color="auto" w:sz="4" w:space="0"/>
              <w:left w:val="single" w:color="auto" w:sz="4" w:space="0"/>
              <w:right w:val="single" w:color="auto" w:sz="4" w:space="0"/>
            </w:tcBorders>
            <w:noWrap w:val="0"/>
            <w:vAlign w:val="top"/>
          </w:tcPr>
          <w:p>
            <w:pPr>
              <w:spacing w:line="320" w:lineRule="exact"/>
              <w:jc w:val="center"/>
              <w:rPr>
                <w:rFonts w:hint="eastAsia" w:ascii="宋体" w:hAnsi="宋体"/>
                <w:bCs/>
                <w:sz w:val="24"/>
                <w:szCs w:val="24"/>
              </w:rPr>
            </w:pPr>
            <w:r>
              <w:rPr>
                <w:rFonts w:hint="eastAsia" w:ascii="宋体" w:hAnsi="宋体"/>
                <w:b/>
                <w:sz w:val="24"/>
                <w:szCs w:val="24"/>
              </w:rPr>
              <w:t>建议修改指标</w:t>
            </w:r>
          </w:p>
        </w:tc>
        <w:tc>
          <w:tcPr>
            <w:tcW w:w="1984" w:type="dxa"/>
            <w:vMerge w:val="restart"/>
            <w:tcBorders>
              <w:top w:val="single" w:color="auto" w:sz="4" w:space="0"/>
              <w:left w:val="single" w:color="auto" w:sz="4" w:space="0"/>
              <w:right w:val="single" w:color="auto" w:sz="4" w:space="0"/>
            </w:tcBorders>
            <w:noWrap w:val="0"/>
            <w:vAlign w:val="top"/>
          </w:tcPr>
          <w:p>
            <w:pPr>
              <w:spacing w:line="320" w:lineRule="exact"/>
              <w:jc w:val="center"/>
              <w:rPr>
                <w:rFonts w:hint="eastAsia" w:ascii="宋体" w:hAnsi="宋体"/>
                <w:b/>
                <w:sz w:val="24"/>
                <w:szCs w:val="24"/>
              </w:rPr>
            </w:pPr>
            <w:r>
              <w:rPr>
                <w:rFonts w:hint="eastAsia" w:ascii="宋体" w:hAnsi="宋体"/>
                <w:b/>
                <w:sz w:val="24"/>
                <w:szCs w:val="24"/>
              </w:rPr>
              <w:t>备注（真实指标、是否独家）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709" w:type="dxa"/>
            <w:vMerge w:val="continue"/>
            <w:tcBorders>
              <w:left w:val="single" w:color="auto" w:sz="4" w:space="0"/>
              <w:bottom w:val="single" w:color="auto" w:sz="4" w:space="0"/>
              <w:right w:val="single" w:color="auto" w:sz="4" w:space="0"/>
            </w:tcBorders>
            <w:noWrap w:val="0"/>
            <w:vAlign w:val="center"/>
          </w:tcPr>
          <w:p>
            <w:pPr>
              <w:adjustRightInd w:val="0"/>
              <w:snapToGrid w:val="0"/>
              <w:rPr>
                <w:rFonts w:hint="eastAsia" w:ascii="宋体" w:hAnsi="宋体" w:cs="宋体"/>
                <w:sz w:val="24"/>
                <w:szCs w:val="24"/>
              </w:rPr>
            </w:pPr>
          </w:p>
        </w:tc>
        <w:tc>
          <w:tcPr>
            <w:tcW w:w="453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b/>
                <w:sz w:val="28"/>
                <w:szCs w:val="28"/>
              </w:rPr>
            </w:pPr>
            <w:r>
              <w:rPr>
                <w:rFonts w:hint="eastAsia" w:ascii="仿宋" w:hAnsi="仿宋" w:eastAsia="仿宋"/>
                <w:b/>
                <w:sz w:val="28"/>
                <w:szCs w:val="28"/>
              </w:rPr>
              <w:t>参数要求</w:t>
            </w:r>
          </w:p>
        </w:tc>
        <w:tc>
          <w:tcPr>
            <w:tcW w:w="1134" w:type="dxa"/>
            <w:vMerge w:val="continue"/>
            <w:tcBorders>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bCs/>
                <w:sz w:val="24"/>
                <w:szCs w:val="24"/>
              </w:rPr>
            </w:pPr>
          </w:p>
        </w:tc>
        <w:tc>
          <w:tcPr>
            <w:tcW w:w="1276" w:type="dxa"/>
            <w:vMerge w:val="continue"/>
            <w:tcBorders>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b/>
                <w:sz w:val="24"/>
                <w:szCs w:val="24"/>
              </w:rPr>
            </w:pPr>
          </w:p>
        </w:tc>
        <w:tc>
          <w:tcPr>
            <w:tcW w:w="1984" w:type="dxa"/>
            <w:vMerge w:val="continue"/>
            <w:tcBorders>
              <w:left w:val="single" w:color="auto" w:sz="4" w:space="0"/>
              <w:right w:val="single" w:color="auto" w:sz="4" w:space="0"/>
            </w:tcBorders>
            <w:noWrap w:val="0"/>
            <w:vAlign w:val="top"/>
          </w:tcPr>
          <w:p>
            <w:pPr>
              <w:spacing w:line="320" w:lineRule="exact"/>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微软雅黑" w:cs="Arial"/>
                <w:sz w:val="24"/>
                <w:szCs w:val="24"/>
                <w:lang w:val="en-US" w:eastAsia="zh-CN"/>
              </w:rPr>
            </w:pPr>
            <w:r>
              <w:rPr>
                <w:rFonts w:hint="eastAsia" w:ascii="微软雅黑" w:hAnsi="微软雅黑" w:eastAsia="微软雅黑"/>
                <w:sz w:val="22"/>
              </w:rPr>
              <w:t>产品具有国家医疗器械注册证</w:t>
            </w:r>
            <w:r>
              <w:rPr>
                <w:rFonts w:hint="eastAsia" w:ascii="微软雅黑" w:hAnsi="微软雅黑" w:eastAsia="微软雅黑"/>
                <w:sz w:val="22"/>
                <w:lang w:eastAsia="zh-CN"/>
              </w:rPr>
              <w:t>，</w:t>
            </w:r>
            <w:r>
              <w:rPr>
                <w:rFonts w:hint="eastAsia" w:ascii="微软雅黑" w:hAnsi="微软雅黑" w:eastAsia="微软雅黑"/>
                <w:sz w:val="22"/>
              </w:rPr>
              <w:t>产品通过CMD认证，ISO13485和ISO9001质量体系认证</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00" w:lineRule="auto"/>
              <w:ind w:left="4" w:leftChars="-19" w:hanging="44" w:hangingChars="20"/>
              <w:textAlignment w:val="auto"/>
              <w:rPr>
                <w:rFonts w:hint="eastAsia" w:ascii="宋体" w:hAnsi="宋体" w:eastAsia="宋体" w:cs="Arial"/>
                <w:sz w:val="24"/>
                <w:szCs w:val="24"/>
                <w:lang w:eastAsia="zh-CN"/>
              </w:rPr>
            </w:pPr>
            <w:r>
              <w:rPr>
                <w:rFonts w:hint="eastAsia" w:ascii="微软雅黑" w:hAnsi="微软雅黑" w:eastAsia="微软雅黑"/>
                <w:b/>
                <w:sz w:val="22"/>
              </w:rPr>
              <w:t>适用范围</w:t>
            </w:r>
            <w:r>
              <w:rPr>
                <w:rFonts w:hint="eastAsia" w:ascii="微软雅黑" w:hAnsi="微软雅黑" w:eastAsia="微软雅黑"/>
                <w:sz w:val="22"/>
              </w:rPr>
              <w:t>：适用于对患者上肢和（或）下肢进行被动性和主动性训练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宋体" w:hAnsi="宋体" w:cs="Arial"/>
                <w:sz w:val="24"/>
                <w:szCs w:val="24"/>
              </w:rPr>
            </w:pPr>
            <w:r>
              <w:rPr>
                <w:rFonts w:hint="eastAsia" w:ascii="微软雅黑" w:hAnsi="微软雅黑" w:eastAsia="微软雅黑"/>
                <w:sz w:val="22"/>
              </w:rPr>
              <w:t>上下肢型主被动康复训练器，双电机设计，可供患者进行上肢或下肢肢体运动功能训练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s="Arial"/>
                <w:sz w:val="24"/>
                <w:szCs w:val="24"/>
                <w:lang w:eastAsia="zh-CN"/>
              </w:rPr>
            </w:pPr>
            <w:r>
              <w:rPr>
                <w:rFonts w:hint="eastAsia" w:ascii="微软雅黑" w:hAnsi="微软雅黑" w:eastAsia="微软雅黑"/>
                <w:sz w:val="22"/>
              </w:rPr>
              <w:t>上肢训练工作臂可180°旋转，方便进行上肢或下肢训练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宋体" w:hAnsi="宋体" w:cs="Arial"/>
                <w:sz w:val="24"/>
                <w:szCs w:val="24"/>
              </w:rPr>
            </w:pPr>
            <w:r>
              <w:rPr>
                <w:rFonts w:hint="eastAsia" w:ascii="微软雅黑" w:hAnsi="微软雅黑" w:eastAsia="微软雅黑"/>
                <w:sz w:val="22"/>
              </w:rPr>
              <w:t>上肢训练器高度可调节：0~150mm可调，满足不同身长患者选择最佳高度进行训练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宋体" w:hAnsi="宋体" w:cs="Arial"/>
                <w:sz w:val="24"/>
                <w:szCs w:val="24"/>
              </w:rPr>
            </w:pPr>
            <w:r>
              <w:rPr>
                <w:rFonts w:hint="eastAsia" w:ascii="微软雅黑" w:hAnsi="微软雅黑" w:eastAsia="微软雅黑"/>
                <w:sz w:val="22"/>
              </w:rPr>
              <w:t>小腿支架长度可调：根据患者的小腿长，选择最佳固定位置，有效防止膝关节外倾</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7</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00" w:lineRule="auto"/>
              <w:ind w:left="4" w:leftChars="-19" w:hanging="44" w:hangingChars="20"/>
              <w:textAlignment w:val="auto"/>
              <w:rPr>
                <w:rFonts w:hint="eastAsia" w:ascii="宋体" w:hAnsi="宋体" w:eastAsia="宋体" w:cs="Arial"/>
                <w:sz w:val="24"/>
                <w:szCs w:val="24"/>
                <w:lang w:val="en-US" w:eastAsia="zh-CN"/>
              </w:rPr>
            </w:pPr>
            <w:r>
              <w:rPr>
                <w:rFonts w:hint="eastAsia" w:ascii="微软雅黑" w:hAnsi="微软雅黑" w:eastAsia="微软雅黑"/>
                <w:b/>
                <w:sz w:val="22"/>
              </w:rPr>
              <w:t>显示屏：</w:t>
            </w:r>
            <w:r>
              <w:rPr>
                <w:rFonts w:hint="eastAsia" w:ascii="微软雅黑" w:hAnsi="微软雅黑" w:eastAsia="微软雅黑"/>
                <w:sz w:val="22"/>
              </w:rPr>
              <w:t>8英寸彩色液晶触摸显示屏，接近360°旋转，显示直观，操作简便</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pStyle w:val="11"/>
              <w:numPr>
                <w:numId w:val="0"/>
              </w:numPr>
              <w:spacing w:line="440" w:lineRule="exact"/>
              <w:ind w:leftChars="0"/>
              <w:rPr>
                <w:rFonts w:ascii="微软雅黑" w:hAnsi="微软雅黑" w:eastAsia="微软雅黑"/>
                <w:b/>
                <w:sz w:val="22"/>
              </w:rPr>
            </w:pPr>
            <w:r>
              <w:rPr>
                <w:rFonts w:hint="eastAsia" w:ascii="微软雅黑" w:hAnsi="微软雅黑" w:eastAsia="微软雅黑"/>
                <w:b/>
                <w:sz w:val="22"/>
              </w:rPr>
              <w:t>四种训练模式：</w:t>
            </w:r>
            <w:r>
              <w:rPr>
                <w:rFonts w:hint="eastAsia" w:ascii="微软雅黑" w:hAnsi="微软雅黑" w:eastAsia="微软雅黑"/>
                <w:sz w:val="22"/>
              </w:rPr>
              <w:t>主动模式、被动模式、助动模式、等速模式四种训练模式可供选择，主动模式与被动模式可智能切换，满足临床不同治疗需求；</w:t>
            </w:r>
          </w:p>
          <w:p>
            <w:pPr>
              <w:pStyle w:val="11"/>
              <w:numPr>
                <w:ilvl w:val="0"/>
                <w:numId w:val="1"/>
              </w:numPr>
              <w:spacing w:line="440" w:lineRule="exact"/>
              <w:ind w:left="424" w:leftChars="202" w:firstLine="13" w:firstLineChars="6"/>
              <w:rPr>
                <w:rFonts w:ascii="微软雅黑" w:hAnsi="微软雅黑" w:eastAsia="微软雅黑"/>
                <w:b/>
                <w:sz w:val="22"/>
              </w:rPr>
            </w:pPr>
            <w:r>
              <w:rPr>
                <w:rFonts w:hint="eastAsia" w:ascii="微软雅黑" w:hAnsi="微软雅黑" w:eastAsia="微软雅黑"/>
                <w:b/>
                <w:sz w:val="22"/>
              </w:rPr>
              <w:t>主被动训练自动切换功能：</w:t>
            </w:r>
            <w:r>
              <w:rPr>
                <w:rFonts w:hint="eastAsia" w:ascii="微软雅黑" w:hAnsi="微软雅黑" w:eastAsia="微软雅黑"/>
                <w:sz w:val="22"/>
              </w:rPr>
              <w:t>设备智能检测患者肢体用力情况，并根据其用力程度，自动切换为主动模式或被动模式。</w:t>
            </w:r>
          </w:p>
          <w:p>
            <w:pPr>
              <w:pStyle w:val="11"/>
              <w:numPr>
                <w:ilvl w:val="0"/>
                <w:numId w:val="1"/>
              </w:numPr>
              <w:spacing w:line="440" w:lineRule="exact"/>
              <w:ind w:left="424" w:leftChars="202" w:firstLine="13" w:firstLineChars="6"/>
              <w:rPr>
                <w:rFonts w:ascii="微软雅黑" w:hAnsi="微软雅黑" w:eastAsia="微软雅黑"/>
                <w:sz w:val="22"/>
              </w:rPr>
            </w:pPr>
            <w:r>
              <w:rPr>
                <w:rFonts w:ascii="微软雅黑" w:hAnsi="微软雅黑" w:eastAsia="微软雅黑"/>
                <w:b/>
                <w:sz w:val="22"/>
              </w:rPr>
              <w:t>助动模式</w:t>
            </w:r>
            <w:r>
              <w:rPr>
                <w:rFonts w:hint="eastAsia" w:ascii="微软雅黑" w:hAnsi="微软雅黑" w:eastAsia="微软雅黑"/>
                <w:b/>
                <w:sz w:val="22"/>
              </w:rPr>
              <w:t>：</w:t>
            </w:r>
            <w:r>
              <w:rPr>
                <w:rFonts w:ascii="微软雅黑" w:hAnsi="微软雅黑" w:eastAsia="微软雅黑"/>
                <w:sz w:val="22"/>
              </w:rPr>
              <w:t>可帮助肌力极低患者做主动运动</w:t>
            </w:r>
            <w:r>
              <w:rPr>
                <w:rFonts w:hint="eastAsia" w:ascii="微软雅黑" w:hAnsi="微软雅黑" w:eastAsia="微软雅黑"/>
                <w:sz w:val="22"/>
              </w:rPr>
              <w:t>，</w:t>
            </w:r>
            <w:r>
              <w:rPr>
                <w:rFonts w:ascii="微软雅黑" w:hAnsi="微软雅黑" w:eastAsia="微软雅黑"/>
                <w:sz w:val="22"/>
              </w:rPr>
              <w:t>具有极佳治疗价值</w:t>
            </w:r>
            <w:r>
              <w:rPr>
                <w:rFonts w:hint="eastAsia" w:ascii="微软雅黑" w:hAnsi="微软雅黑" w:eastAsia="微软雅黑"/>
                <w:sz w:val="22"/>
              </w:rPr>
              <w:t>；</w:t>
            </w:r>
          </w:p>
          <w:p>
            <w:pPr>
              <w:jc w:val="left"/>
              <w:rPr>
                <w:rFonts w:hint="eastAsia" w:ascii="宋体" w:hAnsi="宋体" w:eastAsia="宋体"/>
                <w:sz w:val="24"/>
                <w:szCs w:val="24"/>
                <w:lang w:val="en-US" w:eastAsia="zh-CN"/>
              </w:rPr>
            </w:pPr>
            <w:r>
              <w:rPr>
                <w:rFonts w:hint="eastAsia" w:ascii="微软雅黑" w:hAnsi="微软雅黑" w:eastAsia="微软雅黑"/>
                <w:b/>
                <w:sz w:val="22"/>
              </w:rPr>
              <w:t>等速运动模式</w:t>
            </w:r>
            <w:r>
              <w:rPr>
                <w:rFonts w:hint="eastAsia" w:ascii="微软雅黑" w:hAnsi="微软雅黑" w:eastAsia="微软雅黑"/>
                <w:sz w:val="22"/>
              </w:rPr>
              <w:t>：可做等速圆周运动，根据患者用力情况实时调节阻力大小，最大限度激发患者的残存功能</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9</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pStyle w:val="11"/>
              <w:numPr>
                <w:numId w:val="0"/>
              </w:numPr>
              <w:spacing w:line="440" w:lineRule="exact"/>
              <w:ind w:leftChars="0"/>
              <w:rPr>
                <w:rFonts w:ascii="微软雅黑" w:hAnsi="微软雅黑" w:eastAsia="微软雅黑"/>
                <w:sz w:val="22"/>
              </w:rPr>
            </w:pPr>
            <w:r>
              <w:rPr>
                <w:rFonts w:hint="eastAsia" w:ascii="微软雅黑" w:hAnsi="微软雅黑" w:eastAsia="微软雅黑"/>
                <w:b/>
                <w:bCs/>
                <w:sz w:val="22"/>
              </w:rPr>
              <w:t>具备肌张力显</w:t>
            </w:r>
            <w:r>
              <w:rPr>
                <w:rFonts w:hint="eastAsia" w:ascii="微软雅黑" w:hAnsi="微软雅黑" w:eastAsia="微软雅黑"/>
                <w:b/>
                <w:sz w:val="22"/>
              </w:rPr>
              <w:t>示、痉挛识别及缓解、痉挛缓解速率可调等功能：</w:t>
            </w:r>
          </w:p>
          <w:p>
            <w:pPr>
              <w:pStyle w:val="11"/>
              <w:numPr>
                <w:ilvl w:val="0"/>
                <w:numId w:val="2"/>
              </w:numPr>
              <w:spacing w:line="440" w:lineRule="exact"/>
              <w:ind w:left="424" w:leftChars="202" w:firstLine="13" w:firstLineChars="6"/>
              <w:rPr>
                <w:rFonts w:ascii="微软雅黑" w:hAnsi="微软雅黑" w:eastAsia="微软雅黑"/>
                <w:sz w:val="22"/>
              </w:rPr>
            </w:pPr>
            <w:r>
              <w:rPr>
                <w:rFonts w:hint="eastAsia" w:ascii="微软雅黑" w:hAnsi="微软雅黑" w:eastAsia="微软雅黑"/>
                <w:b/>
                <w:bCs/>
                <w:sz w:val="22"/>
              </w:rPr>
              <w:t>肌张力显示：</w:t>
            </w:r>
            <w:r>
              <w:rPr>
                <w:rFonts w:ascii="微软雅黑" w:hAnsi="微软雅黑" w:eastAsia="微软雅黑"/>
                <w:sz w:val="22"/>
              </w:rPr>
              <w:t>训练过程中患者肌张力实时显示</w:t>
            </w:r>
            <w:r>
              <w:rPr>
                <w:rFonts w:hint="eastAsia" w:ascii="微软雅黑" w:hAnsi="微软雅黑" w:eastAsia="微软雅黑"/>
                <w:sz w:val="22"/>
              </w:rPr>
              <w:t>；</w:t>
            </w:r>
          </w:p>
          <w:p>
            <w:pPr>
              <w:pStyle w:val="11"/>
              <w:numPr>
                <w:ilvl w:val="0"/>
                <w:numId w:val="2"/>
              </w:numPr>
              <w:spacing w:line="440" w:lineRule="exact"/>
              <w:ind w:left="424" w:leftChars="202" w:firstLine="13" w:firstLineChars="6"/>
              <w:rPr>
                <w:rFonts w:ascii="微软雅黑" w:hAnsi="微软雅黑" w:eastAsia="微软雅黑"/>
                <w:sz w:val="22"/>
              </w:rPr>
            </w:pPr>
            <w:r>
              <w:rPr>
                <w:rFonts w:ascii="微软雅黑" w:hAnsi="微软雅黑" w:eastAsia="微软雅黑"/>
                <w:b/>
                <w:sz w:val="22"/>
              </w:rPr>
              <w:t>智能痉挛识别</w:t>
            </w:r>
            <w:r>
              <w:rPr>
                <w:rFonts w:hint="eastAsia" w:ascii="微软雅黑" w:hAnsi="微软雅黑" w:eastAsia="微软雅黑"/>
                <w:b/>
                <w:sz w:val="22"/>
              </w:rPr>
              <w:t>与痉挛缓解：</w:t>
            </w:r>
            <w:r>
              <w:rPr>
                <w:rFonts w:hint="eastAsia" w:ascii="微软雅黑" w:hAnsi="微软雅黑" w:eastAsia="微软雅黑"/>
                <w:sz w:val="22"/>
              </w:rPr>
              <w:t>可开可关，开启后，痉挛识别灵敏度10级可调，设备可智能识别痉挛，识别出痉挛后自动反转运动方向缓解痉挛，</w:t>
            </w:r>
            <w:r>
              <w:rPr>
                <w:rFonts w:ascii="微软雅黑" w:hAnsi="微软雅黑" w:eastAsia="微软雅黑"/>
                <w:sz w:val="22"/>
              </w:rPr>
              <w:t>避免运动过程中出现不必要运动损伤</w:t>
            </w:r>
            <w:r>
              <w:rPr>
                <w:rFonts w:hint="eastAsia" w:ascii="微软雅黑" w:hAnsi="微软雅黑" w:eastAsia="微软雅黑"/>
                <w:sz w:val="22"/>
              </w:rPr>
              <w:t>；</w:t>
            </w:r>
          </w:p>
          <w:p>
            <w:pPr>
              <w:pStyle w:val="11"/>
              <w:numPr>
                <w:ilvl w:val="0"/>
                <w:numId w:val="2"/>
              </w:numPr>
              <w:spacing w:line="440" w:lineRule="exact"/>
              <w:ind w:left="424" w:leftChars="202" w:firstLine="13" w:firstLineChars="6"/>
              <w:rPr>
                <w:rFonts w:ascii="微软雅黑" w:hAnsi="微软雅黑" w:eastAsia="微软雅黑"/>
                <w:sz w:val="22"/>
              </w:rPr>
            </w:pPr>
            <w:r>
              <w:rPr>
                <w:rFonts w:hint="eastAsia" w:ascii="微软雅黑" w:hAnsi="微软雅黑" w:eastAsia="微软雅黑"/>
                <w:b/>
                <w:sz w:val="22"/>
              </w:rPr>
              <w:t>痉挛缓解速率：</w:t>
            </w:r>
            <w:r>
              <w:rPr>
                <w:rFonts w:hint="eastAsia" w:ascii="微软雅黑" w:hAnsi="微软雅黑" w:eastAsia="微软雅黑"/>
                <w:sz w:val="22"/>
              </w:rPr>
              <w:t>1~5级可调，根据患者的痉挛程度不同，可选择不同等级的缓解速率，确保痉挛缓解的安全性；</w:t>
            </w:r>
          </w:p>
          <w:p>
            <w:pPr>
              <w:jc w:val="left"/>
              <w:rPr>
                <w:rFonts w:ascii="宋体" w:hAnsi="宋体" w:cs="Arial"/>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s="Arial"/>
                <w:sz w:val="24"/>
                <w:szCs w:val="24"/>
                <w:lang w:val="en-US" w:eastAsia="zh-CN"/>
              </w:rPr>
            </w:pPr>
            <w:r>
              <w:rPr>
                <w:rFonts w:ascii="微软雅黑" w:hAnsi="微软雅黑" w:eastAsia="微软雅黑"/>
                <w:b/>
                <w:sz w:val="22"/>
              </w:rPr>
              <w:t>对称性训练功能</w:t>
            </w:r>
            <w:r>
              <w:rPr>
                <w:rFonts w:hint="eastAsia" w:ascii="微软雅黑" w:hAnsi="微软雅黑" w:eastAsia="微软雅黑"/>
                <w:b/>
                <w:sz w:val="22"/>
              </w:rPr>
              <w:t>：</w:t>
            </w:r>
            <w:r>
              <w:rPr>
                <w:rFonts w:hint="eastAsia" w:ascii="微软雅黑" w:hAnsi="微软雅黑" w:eastAsia="微软雅黑"/>
                <w:sz w:val="22"/>
              </w:rPr>
              <w:t>实时显示两侧肢体用力程度的比例，</w:t>
            </w:r>
            <w:r>
              <w:rPr>
                <w:rFonts w:ascii="微软雅黑" w:hAnsi="微软雅黑" w:eastAsia="微软雅黑"/>
                <w:sz w:val="22"/>
              </w:rPr>
              <w:t>训练左右肢体对称性及协调性</w:t>
            </w:r>
            <w:r>
              <w:rPr>
                <w:rFonts w:hint="eastAsia" w:ascii="微软雅黑" w:hAnsi="微软雅黑" w:eastAsia="微软雅黑"/>
                <w:sz w:val="22"/>
              </w:rPr>
              <w:t>，可切换至游戏界面增加训练趣味性</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11</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sz w:val="24"/>
                <w:szCs w:val="24"/>
                <w:lang w:val="en-US" w:eastAsia="zh-CN"/>
              </w:rPr>
            </w:pPr>
            <w:r>
              <w:rPr>
                <w:rFonts w:hint="eastAsia" w:ascii="微软雅黑" w:hAnsi="微软雅黑" w:eastAsia="微软雅黑"/>
                <w:b/>
                <w:sz w:val="22"/>
              </w:rPr>
              <w:t>训练时间可调：</w:t>
            </w:r>
            <w:r>
              <w:rPr>
                <w:rFonts w:hint="eastAsia" w:ascii="微软雅黑" w:hAnsi="微软雅黑" w:eastAsia="微软雅黑"/>
                <w:sz w:val="22"/>
              </w:rPr>
              <w:t>1~120min可调，满足不同患者的训练时长的需求</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12</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sz w:val="24"/>
                <w:szCs w:val="24"/>
                <w:lang w:val="en-US" w:eastAsia="zh-CN"/>
              </w:rPr>
            </w:pPr>
            <w:r>
              <w:rPr>
                <w:rFonts w:hint="eastAsia" w:ascii="微软雅黑" w:hAnsi="微软雅黑" w:eastAsia="微软雅黑"/>
                <w:b/>
                <w:sz w:val="22"/>
              </w:rPr>
              <w:t>速度调节范围：</w:t>
            </w:r>
            <w:r>
              <w:rPr>
                <w:rFonts w:ascii="微软雅黑" w:hAnsi="微软雅黑" w:eastAsia="微软雅黑"/>
                <w:sz w:val="22"/>
              </w:rPr>
              <w:t>被动运动中</w:t>
            </w:r>
            <w:r>
              <w:rPr>
                <w:rFonts w:hint="eastAsia" w:ascii="微软雅黑" w:hAnsi="微软雅黑" w:eastAsia="微软雅黑"/>
                <w:sz w:val="22"/>
              </w:rPr>
              <w:t>，</w:t>
            </w:r>
            <w:r>
              <w:rPr>
                <w:rFonts w:ascii="微软雅黑" w:hAnsi="微软雅黑" w:eastAsia="微软雅黑"/>
                <w:sz w:val="22"/>
              </w:rPr>
              <w:t>运动速度</w:t>
            </w:r>
            <w:r>
              <w:rPr>
                <w:rFonts w:hint="eastAsia" w:ascii="微软雅黑" w:hAnsi="微软雅黑" w:eastAsia="微软雅黑"/>
                <w:sz w:val="22"/>
              </w:rPr>
              <w:t>5~60r/min可调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13</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Arial"/>
                <w:sz w:val="24"/>
                <w:szCs w:val="24"/>
                <w:lang w:val="en-US" w:eastAsia="zh-CN"/>
              </w:rPr>
            </w:pPr>
            <w:r>
              <w:rPr>
                <w:rFonts w:hint="eastAsia" w:ascii="微软雅黑" w:hAnsi="微软雅黑" w:eastAsia="微软雅黑"/>
                <w:b/>
                <w:sz w:val="22"/>
              </w:rPr>
              <w:t>阻力等级：</w:t>
            </w:r>
            <w:r>
              <w:rPr>
                <w:rFonts w:hint="eastAsia" w:ascii="微软雅黑" w:hAnsi="微软雅黑" w:eastAsia="微软雅黑"/>
                <w:sz w:val="22"/>
              </w:rPr>
              <w:t>主动模式与助力模式下，电机阻力0~24档可调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14</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sz w:val="24"/>
                <w:szCs w:val="24"/>
                <w:lang w:val="en-US" w:eastAsia="zh-CN"/>
              </w:rPr>
            </w:pPr>
            <w:r>
              <w:rPr>
                <w:rFonts w:hint="eastAsia" w:ascii="微软雅黑" w:hAnsi="微软雅黑" w:eastAsia="微软雅黑"/>
                <w:b/>
                <w:sz w:val="22"/>
              </w:rPr>
              <w:t>训练方向转换：</w:t>
            </w:r>
            <w:r>
              <w:rPr>
                <w:rFonts w:hint="eastAsia" w:ascii="微软雅黑" w:hAnsi="微软雅黑" w:eastAsia="微软雅黑"/>
                <w:sz w:val="22"/>
              </w:rPr>
              <w:t>训练过程中，具备方向转换功能，满足不同方面的训练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15</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pStyle w:val="11"/>
              <w:numPr>
                <w:numId w:val="0"/>
              </w:numPr>
              <w:spacing w:line="440" w:lineRule="exact"/>
              <w:ind w:leftChars="0"/>
              <w:rPr>
                <w:rFonts w:ascii="宋体" w:hAnsi="宋体"/>
                <w:sz w:val="24"/>
                <w:szCs w:val="24"/>
              </w:rPr>
            </w:pPr>
            <w:r>
              <w:rPr>
                <w:rFonts w:hint="eastAsia" w:ascii="微软雅黑" w:hAnsi="微软雅黑" w:eastAsia="微软雅黑"/>
                <w:b/>
                <w:sz w:val="22"/>
              </w:rPr>
              <w:t>训练结果分析：</w:t>
            </w:r>
            <w:r>
              <w:rPr>
                <w:rFonts w:hint="eastAsia" w:ascii="微软雅黑" w:hAnsi="微软雅黑" w:eastAsia="微软雅黑"/>
                <w:sz w:val="22"/>
              </w:rPr>
              <w:t>训练结束后，系统自动分析出总训练时间、训练里程、功率、能量消耗等数据；</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16</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24"/>
                <w:szCs w:val="24"/>
              </w:rPr>
            </w:pPr>
            <w:r>
              <w:rPr>
                <w:rFonts w:hint="eastAsia" w:ascii="微软雅黑" w:hAnsi="微软雅黑" w:eastAsia="微软雅黑"/>
                <w:b/>
                <w:sz w:val="22"/>
              </w:rPr>
              <w:t>设备自检功能：</w:t>
            </w:r>
            <w:r>
              <w:rPr>
                <w:rFonts w:hint="eastAsia" w:ascii="微软雅黑" w:hAnsi="微软雅黑" w:eastAsia="微软雅黑"/>
                <w:sz w:val="22"/>
              </w:rPr>
              <w:t>开机时，设备自动检测运行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17</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r>
              <w:rPr>
                <w:rFonts w:hint="eastAsia" w:ascii="宋体" w:hAnsi="宋体"/>
                <w:sz w:val="24"/>
                <w:szCs w:val="24"/>
              </w:rPr>
              <w:t>质保要求：整机免费保修</w:t>
            </w:r>
            <w:r>
              <w:rPr>
                <w:rFonts w:hint="eastAsia" w:ascii="宋体" w:hAnsi="宋体"/>
                <w:sz w:val="24"/>
                <w:szCs w:val="24"/>
                <w:lang w:eastAsia="zh-CN"/>
              </w:rPr>
              <w:t>不少于</w:t>
            </w:r>
            <w:r>
              <w:rPr>
                <w:rFonts w:hint="eastAsia" w:ascii="宋体" w:hAnsi="宋体"/>
                <w:sz w:val="24"/>
                <w:szCs w:val="24"/>
              </w:rPr>
              <w:t>叁年（含所有零部件，包括须定期更换零部件）。</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18</w:t>
            </w:r>
            <w:bookmarkStart w:id="0" w:name="_GoBack"/>
            <w:bookmarkEnd w:id="0"/>
          </w:p>
        </w:tc>
        <w:tc>
          <w:tcPr>
            <w:tcW w:w="4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r>
              <w:rPr>
                <w:rFonts w:ascii="宋体" w:hAnsi="宋体"/>
                <w:sz w:val="24"/>
                <w:szCs w:val="24"/>
              </w:rPr>
              <w:t>提供近3年内同机型设备</w:t>
            </w:r>
            <w:r>
              <w:rPr>
                <w:rFonts w:hint="eastAsia" w:ascii="宋体" w:hAnsi="宋体"/>
                <w:sz w:val="24"/>
                <w:szCs w:val="24"/>
                <w:lang w:eastAsia="zh-CN"/>
              </w:rPr>
              <w:t>安徽省内</w:t>
            </w:r>
            <w:r>
              <w:rPr>
                <w:rFonts w:ascii="宋体" w:hAnsi="宋体"/>
                <w:sz w:val="24"/>
                <w:szCs w:val="24"/>
              </w:rPr>
              <w:t>医院用户合同5家及以上（二级及以上公立医院），标书内提供清晰的合同原件扫描件并加盖公章（遮盖认定为无效业绩）</w:t>
            </w:r>
            <w:r>
              <w:rPr>
                <w:rFonts w:hint="eastAsia" w:ascii="宋体" w:hAnsi="宋体"/>
                <w:sz w:val="24"/>
                <w:szCs w:val="24"/>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bl>
    <w:p>
      <w:pPr>
        <w:spacing w:line="280" w:lineRule="exact"/>
        <w:rPr>
          <w:rFonts w:ascii="宋体" w:hAnsi="宋体"/>
          <w:sz w:val="24"/>
          <w:szCs w:val="24"/>
        </w:rPr>
      </w:pPr>
      <w:r>
        <w:rPr>
          <w:rFonts w:hint="eastAsia" w:ascii="宋体" w:hAnsi="宋体"/>
          <w:sz w:val="24"/>
          <w:szCs w:val="24"/>
        </w:rPr>
        <w:t>附：</w:t>
      </w:r>
    </w:p>
    <w:p>
      <w:pPr>
        <w:spacing w:line="320" w:lineRule="exact"/>
        <w:ind w:firstLine="480" w:firstLineChars="200"/>
        <w:rPr>
          <w:rFonts w:ascii="宋体" w:hAnsi="宋体"/>
          <w:sz w:val="24"/>
          <w:szCs w:val="24"/>
        </w:rPr>
      </w:pPr>
      <w:r>
        <w:rPr>
          <w:rFonts w:hint="eastAsia" w:ascii="宋体" w:hAnsi="宋体"/>
          <w:sz w:val="24"/>
          <w:szCs w:val="24"/>
        </w:rPr>
        <w:t xml:space="preserve">    配套耗材报价清单（样表，可单列且加盖公章）  </w:t>
      </w:r>
    </w:p>
    <w:tbl>
      <w:tblPr>
        <w:tblStyle w:val="6"/>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1275"/>
        <w:gridCol w:w="1560"/>
        <w:gridCol w:w="1417"/>
        <w:gridCol w:w="1236"/>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r>
              <w:rPr>
                <w:rFonts w:hint="eastAsia" w:ascii="宋体" w:hAnsi="宋体"/>
                <w:sz w:val="24"/>
                <w:szCs w:val="24"/>
              </w:rPr>
              <w:t>序号</w:t>
            </w:r>
          </w:p>
        </w:tc>
        <w:tc>
          <w:tcPr>
            <w:tcW w:w="1418" w:type="dxa"/>
            <w:noWrap w:val="0"/>
            <w:vAlign w:val="top"/>
          </w:tcPr>
          <w:p>
            <w:pPr>
              <w:spacing w:line="320" w:lineRule="exact"/>
              <w:rPr>
                <w:rFonts w:ascii="宋体" w:hAnsi="宋体"/>
                <w:sz w:val="24"/>
                <w:szCs w:val="24"/>
              </w:rPr>
            </w:pPr>
            <w:r>
              <w:rPr>
                <w:rFonts w:hint="eastAsia" w:ascii="宋体" w:hAnsi="宋体"/>
                <w:sz w:val="24"/>
                <w:szCs w:val="24"/>
              </w:rPr>
              <w:t>耗材使用学科</w:t>
            </w:r>
          </w:p>
        </w:tc>
        <w:tc>
          <w:tcPr>
            <w:tcW w:w="1275" w:type="dxa"/>
            <w:noWrap w:val="0"/>
            <w:vAlign w:val="top"/>
          </w:tcPr>
          <w:p>
            <w:pPr>
              <w:spacing w:line="320" w:lineRule="exact"/>
              <w:rPr>
                <w:rFonts w:ascii="宋体" w:hAnsi="宋体"/>
                <w:sz w:val="24"/>
                <w:szCs w:val="24"/>
              </w:rPr>
            </w:pPr>
            <w:r>
              <w:rPr>
                <w:rFonts w:hint="eastAsia" w:ascii="宋体" w:hAnsi="宋体"/>
                <w:sz w:val="24"/>
                <w:szCs w:val="24"/>
              </w:rPr>
              <w:t>名称</w:t>
            </w:r>
          </w:p>
        </w:tc>
        <w:tc>
          <w:tcPr>
            <w:tcW w:w="1560" w:type="dxa"/>
            <w:noWrap w:val="0"/>
            <w:vAlign w:val="top"/>
          </w:tcPr>
          <w:p>
            <w:pPr>
              <w:spacing w:line="320" w:lineRule="exact"/>
              <w:rPr>
                <w:rFonts w:ascii="宋体" w:hAnsi="宋体"/>
                <w:sz w:val="24"/>
                <w:szCs w:val="24"/>
              </w:rPr>
            </w:pPr>
            <w:r>
              <w:rPr>
                <w:rFonts w:hint="eastAsia" w:ascii="宋体" w:hAnsi="宋体"/>
                <w:sz w:val="24"/>
                <w:szCs w:val="24"/>
              </w:rPr>
              <w:t>品牌规格型号</w:t>
            </w:r>
          </w:p>
        </w:tc>
        <w:tc>
          <w:tcPr>
            <w:tcW w:w="1417" w:type="dxa"/>
            <w:noWrap w:val="0"/>
            <w:vAlign w:val="top"/>
          </w:tcPr>
          <w:p>
            <w:pPr>
              <w:spacing w:line="320" w:lineRule="exact"/>
              <w:rPr>
                <w:rFonts w:ascii="宋体" w:hAnsi="宋体"/>
                <w:sz w:val="24"/>
                <w:szCs w:val="24"/>
              </w:rPr>
            </w:pPr>
            <w:r>
              <w:rPr>
                <w:rFonts w:hint="eastAsia" w:ascii="宋体" w:hAnsi="宋体"/>
                <w:sz w:val="24"/>
                <w:szCs w:val="24"/>
              </w:rPr>
              <w:t>价格（元/个）</w:t>
            </w:r>
          </w:p>
        </w:tc>
        <w:tc>
          <w:tcPr>
            <w:tcW w:w="1236" w:type="dxa"/>
            <w:noWrap w:val="0"/>
            <w:vAlign w:val="top"/>
          </w:tcPr>
          <w:p>
            <w:pPr>
              <w:spacing w:line="320" w:lineRule="exact"/>
              <w:rPr>
                <w:rFonts w:ascii="宋体" w:hAnsi="宋体"/>
                <w:sz w:val="24"/>
                <w:szCs w:val="24"/>
              </w:rPr>
            </w:pPr>
            <w:r>
              <w:rPr>
                <w:rFonts w:hint="eastAsia" w:ascii="宋体" w:hAnsi="宋体"/>
                <w:sz w:val="24"/>
                <w:szCs w:val="24"/>
              </w:rPr>
              <w:t>是否开放</w:t>
            </w:r>
          </w:p>
        </w:tc>
        <w:tc>
          <w:tcPr>
            <w:tcW w:w="2308" w:type="dxa"/>
            <w:noWrap w:val="0"/>
            <w:vAlign w:val="top"/>
          </w:tcPr>
          <w:p>
            <w:pPr>
              <w:spacing w:line="320" w:lineRule="exact"/>
              <w:rPr>
                <w:rFonts w:ascii="宋体" w:hAnsi="宋体"/>
                <w:sz w:val="24"/>
                <w:szCs w:val="24"/>
              </w:rPr>
            </w:pPr>
            <w:r>
              <w:rPr>
                <w:rFonts w:hint="eastAsia" w:ascii="宋体" w:hAnsi="宋体"/>
                <w:b/>
                <w:sz w:val="24"/>
                <w:szCs w:val="24"/>
              </w:rPr>
              <w:t>经消毒合格后建议使用次数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p>
        </w:tc>
        <w:tc>
          <w:tcPr>
            <w:tcW w:w="1418" w:type="dxa"/>
            <w:noWrap w:val="0"/>
            <w:vAlign w:val="top"/>
          </w:tcPr>
          <w:p>
            <w:pPr>
              <w:spacing w:line="320" w:lineRule="exact"/>
              <w:jc w:val="center"/>
              <w:rPr>
                <w:rFonts w:ascii="宋体" w:hAnsi="宋体"/>
                <w:sz w:val="24"/>
                <w:szCs w:val="24"/>
              </w:rPr>
            </w:pPr>
          </w:p>
        </w:tc>
        <w:tc>
          <w:tcPr>
            <w:tcW w:w="1275" w:type="dxa"/>
            <w:noWrap w:val="0"/>
            <w:vAlign w:val="top"/>
          </w:tcPr>
          <w:p>
            <w:pPr>
              <w:spacing w:line="320" w:lineRule="exact"/>
              <w:rPr>
                <w:rFonts w:ascii="宋体" w:hAnsi="宋体"/>
                <w:sz w:val="24"/>
                <w:szCs w:val="24"/>
              </w:rPr>
            </w:pPr>
          </w:p>
        </w:tc>
        <w:tc>
          <w:tcPr>
            <w:tcW w:w="1560" w:type="dxa"/>
            <w:noWrap w:val="0"/>
            <w:vAlign w:val="top"/>
          </w:tcPr>
          <w:p>
            <w:pPr>
              <w:spacing w:line="320" w:lineRule="exact"/>
              <w:rPr>
                <w:rFonts w:ascii="宋体" w:hAnsi="宋体"/>
                <w:sz w:val="24"/>
                <w:szCs w:val="24"/>
              </w:rPr>
            </w:pPr>
          </w:p>
        </w:tc>
        <w:tc>
          <w:tcPr>
            <w:tcW w:w="1417" w:type="dxa"/>
            <w:noWrap w:val="0"/>
            <w:vAlign w:val="top"/>
          </w:tcPr>
          <w:p>
            <w:pPr>
              <w:spacing w:line="320" w:lineRule="exact"/>
              <w:rPr>
                <w:rFonts w:ascii="宋体" w:hAnsi="宋体"/>
                <w:sz w:val="24"/>
                <w:szCs w:val="24"/>
              </w:rPr>
            </w:pPr>
          </w:p>
        </w:tc>
        <w:tc>
          <w:tcPr>
            <w:tcW w:w="1236" w:type="dxa"/>
            <w:noWrap w:val="0"/>
            <w:vAlign w:val="top"/>
          </w:tcPr>
          <w:p>
            <w:pPr>
              <w:spacing w:line="320" w:lineRule="exact"/>
              <w:rPr>
                <w:rFonts w:ascii="宋体" w:hAnsi="宋体"/>
                <w:sz w:val="24"/>
                <w:szCs w:val="24"/>
              </w:rPr>
            </w:pPr>
          </w:p>
        </w:tc>
        <w:tc>
          <w:tcPr>
            <w:tcW w:w="2308" w:type="dxa"/>
            <w:noWrap w:val="0"/>
            <w:vAlign w:val="top"/>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p>
        </w:tc>
        <w:tc>
          <w:tcPr>
            <w:tcW w:w="1418" w:type="dxa"/>
            <w:noWrap w:val="0"/>
            <w:vAlign w:val="top"/>
          </w:tcPr>
          <w:p>
            <w:pPr>
              <w:spacing w:line="320" w:lineRule="exact"/>
              <w:rPr>
                <w:rFonts w:ascii="宋体" w:hAnsi="宋体"/>
                <w:sz w:val="24"/>
                <w:szCs w:val="24"/>
              </w:rPr>
            </w:pPr>
          </w:p>
        </w:tc>
        <w:tc>
          <w:tcPr>
            <w:tcW w:w="1275" w:type="dxa"/>
            <w:noWrap w:val="0"/>
            <w:vAlign w:val="top"/>
          </w:tcPr>
          <w:p>
            <w:pPr>
              <w:spacing w:line="320" w:lineRule="exact"/>
              <w:rPr>
                <w:rFonts w:ascii="宋体" w:hAnsi="宋体"/>
                <w:sz w:val="24"/>
                <w:szCs w:val="24"/>
              </w:rPr>
            </w:pPr>
          </w:p>
        </w:tc>
        <w:tc>
          <w:tcPr>
            <w:tcW w:w="1560" w:type="dxa"/>
            <w:noWrap w:val="0"/>
            <w:vAlign w:val="top"/>
          </w:tcPr>
          <w:p>
            <w:pPr>
              <w:spacing w:line="320" w:lineRule="exact"/>
              <w:rPr>
                <w:rFonts w:ascii="宋体" w:hAnsi="宋体"/>
                <w:sz w:val="24"/>
                <w:szCs w:val="24"/>
              </w:rPr>
            </w:pPr>
          </w:p>
        </w:tc>
        <w:tc>
          <w:tcPr>
            <w:tcW w:w="1417" w:type="dxa"/>
            <w:noWrap w:val="0"/>
            <w:vAlign w:val="top"/>
          </w:tcPr>
          <w:p>
            <w:pPr>
              <w:spacing w:line="320" w:lineRule="exact"/>
              <w:rPr>
                <w:rFonts w:ascii="宋体" w:hAnsi="宋体"/>
                <w:sz w:val="24"/>
                <w:szCs w:val="24"/>
              </w:rPr>
            </w:pPr>
          </w:p>
        </w:tc>
        <w:tc>
          <w:tcPr>
            <w:tcW w:w="1236" w:type="dxa"/>
            <w:noWrap w:val="0"/>
            <w:vAlign w:val="top"/>
          </w:tcPr>
          <w:p>
            <w:pPr>
              <w:spacing w:line="320" w:lineRule="exact"/>
              <w:rPr>
                <w:rFonts w:ascii="宋体" w:hAnsi="宋体"/>
                <w:sz w:val="24"/>
                <w:szCs w:val="24"/>
              </w:rPr>
            </w:pPr>
          </w:p>
        </w:tc>
        <w:tc>
          <w:tcPr>
            <w:tcW w:w="2308" w:type="dxa"/>
            <w:noWrap w:val="0"/>
            <w:vAlign w:val="top"/>
          </w:tcPr>
          <w:p>
            <w:pPr>
              <w:spacing w:line="320" w:lineRule="exact"/>
              <w:rPr>
                <w:rFonts w:ascii="宋体" w:hAnsi="宋体"/>
                <w:sz w:val="24"/>
                <w:szCs w:val="24"/>
              </w:rPr>
            </w:pPr>
          </w:p>
        </w:tc>
      </w:tr>
    </w:tbl>
    <w:p>
      <w:pPr>
        <w:spacing w:line="320" w:lineRule="exact"/>
        <w:ind w:firstLine="480" w:firstLineChars="200"/>
        <w:rPr>
          <w:rFonts w:ascii="宋体" w:hAnsi="宋体"/>
          <w:sz w:val="24"/>
          <w:szCs w:val="24"/>
        </w:rPr>
      </w:pPr>
      <w:r>
        <w:rPr>
          <w:rFonts w:hint="eastAsia" w:ascii="宋体" w:hAnsi="宋体"/>
          <w:sz w:val="24"/>
          <w:szCs w:val="24"/>
        </w:rPr>
        <w:t xml:space="preserve">配套试剂【单人次费用】报价清单（样表，可单列且加盖公章）                           </w:t>
      </w:r>
    </w:p>
    <w:tbl>
      <w:tblPr>
        <w:tblStyle w:val="6"/>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2126"/>
        <w:gridCol w:w="1784"/>
        <w:gridCol w:w="119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r>
              <w:rPr>
                <w:rFonts w:hint="eastAsia" w:ascii="宋体" w:hAnsi="宋体"/>
                <w:sz w:val="24"/>
                <w:szCs w:val="24"/>
              </w:rPr>
              <w:t>序号</w:t>
            </w:r>
          </w:p>
        </w:tc>
        <w:tc>
          <w:tcPr>
            <w:tcW w:w="2410" w:type="dxa"/>
            <w:noWrap w:val="0"/>
            <w:vAlign w:val="top"/>
          </w:tcPr>
          <w:p>
            <w:pPr>
              <w:spacing w:line="320" w:lineRule="exact"/>
              <w:rPr>
                <w:rFonts w:ascii="宋体" w:hAnsi="宋体"/>
                <w:sz w:val="24"/>
                <w:szCs w:val="24"/>
              </w:rPr>
            </w:pPr>
            <w:r>
              <w:rPr>
                <w:rFonts w:hint="eastAsia" w:ascii="宋体" w:hAnsi="宋体"/>
                <w:sz w:val="24"/>
                <w:szCs w:val="24"/>
              </w:rPr>
              <w:t>名称</w:t>
            </w:r>
          </w:p>
        </w:tc>
        <w:tc>
          <w:tcPr>
            <w:tcW w:w="2126" w:type="dxa"/>
            <w:noWrap w:val="0"/>
            <w:vAlign w:val="top"/>
          </w:tcPr>
          <w:p>
            <w:pPr>
              <w:spacing w:line="320" w:lineRule="exact"/>
              <w:rPr>
                <w:rFonts w:ascii="宋体" w:hAnsi="宋体"/>
                <w:sz w:val="24"/>
                <w:szCs w:val="24"/>
              </w:rPr>
            </w:pPr>
            <w:r>
              <w:rPr>
                <w:rFonts w:hint="eastAsia" w:ascii="宋体" w:hAnsi="宋体"/>
                <w:sz w:val="24"/>
                <w:szCs w:val="24"/>
              </w:rPr>
              <w:t>品牌规格型号</w:t>
            </w:r>
          </w:p>
        </w:tc>
        <w:tc>
          <w:tcPr>
            <w:tcW w:w="1784" w:type="dxa"/>
            <w:noWrap w:val="0"/>
            <w:vAlign w:val="top"/>
          </w:tcPr>
          <w:p>
            <w:pPr>
              <w:spacing w:line="320" w:lineRule="exact"/>
              <w:rPr>
                <w:rFonts w:ascii="宋体" w:hAnsi="宋体"/>
                <w:sz w:val="24"/>
                <w:szCs w:val="24"/>
              </w:rPr>
            </w:pPr>
            <w:r>
              <w:rPr>
                <w:rFonts w:hint="eastAsia" w:ascii="宋体" w:hAnsi="宋体"/>
                <w:sz w:val="24"/>
                <w:szCs w:val="24"/>
              </w:rPr>
              <w:t>价格（元/个）</w:t>
            </w:r>
          </w:p>
        </w:tc>
        <w:tc>
          <w:tcPr>
            <w:tcW w:w="1193" w:type="dxa"/>
            <w:noWrap w:val="0"/>
            <w:vAlign w:val="top"/>
          </w:tcPr>
          <w:p>
            <w:pPr>
              <w:spacing w:line="320" w:lineRule="exact"/>
              <w:rPr>
                <w:rFonts w:ascii="宋体" w:hAnsi="宋体"/>
                <w:sz w:val="24"/>
                <w:szCs w:val="24"/>
              </w:rPr>
            </w:pPr>
            <w:r>
              <w:rPr>
                <w:rFonts w:hint="eastAsia" w:ascii="宋体" w:hAnsi="宋体"/>
                <w:sz w:val="24"/>
                <w:szCs w:val="24"/>
              </w:rPr>
              <w:t>是否开放</w:t>
            </w:r>
          </w:p>
        </w:tc>
        <w:tc>
          <w:tcPr>
            <w:tcW w:w="1701" w:type="dxa"/>
            <w:noWrap w:val="0"/>
            <w:vAlign w:val="top"/>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p>
        </w:tc>
        <w:tc>
          <w:tcPr>
            <w:tcW w:w="2410" w:type="dxa"/>
            <w:noWrap w:val="0"/>
            <w:vAlign w:val="top"/>
          </w:tcPr>
          <w:p>
            <w:pPr>
              <w:spacing w:line="320" w:lineRule="exact"/>
              <w:rPr>
                <w:rFonts w:ascii="宋体" w:hAnsi="宋体"/>
                <w:sz w:val="24"/>
                <w:szCs w:val="24"/>
              </w:rPr>
            </w:pPr>
          </w:p>
        </w:tc>
        <w:tc>
          <w:tcPr>
            <w:tcW w:w="2126" w:type="dxa"/>
            <w:noWrap w:val="0"/>
            <w:vAlign w:val="top"/>
          </w:tcPr>
          <w:p>
            <w:pPr>
              <w:spacing w:line="320" w:lineRule="exact"/>
              <w:rPr>
                <w:rFonts w:ascii="宋体" w:hAnsi="宋体"/>
                <w:sz w:val="24"/>
                <w:szCs w:val="24"/>
              </w:rPr>
            </w:pPr>
          </w:p>
        </w:tc>
        <w:tc>
          <w:tcPr>
            <w:tcW w:w="1784" w:type="dxa"/>
            <w:noWrap w:val="0"/>
            <w:vAlign w:val="top"/>
          </w:tcPr>
          <w:p>
            <w:pPr>
              <w:spacing w:line="320" w:lineRule="exact"/>
              <w:rPr>
                <w:rFonts w:ascii="宋体" w:hAnsi="宋体"/>
                <w:sz w:val="24"/>
                <w:szCs w:val="24"/>
              </w:rPr>
            </w:pPr>
          </w:p>
        </w:tc>
        <w:tc>
          <w:tcPr>
            <w:tcW w:w="1193" w:type="dxa"/>
            <w:noWrap w:val="0"/>
            <w:vAlign w:val="top"/>
          </w:tcPr>
          <w:p>
            <w:pPr>
              <w:spacing w:line="320" w:lineRule="exact"/>
              <w:rPr>
                <w:rFonts w:ascii="宋体" w:hAnsi="宋体"/>
                <w:sz w:val="24"/>
                <w:szCs w:val="24"/>
              </w:rPr>
            </w:pPr>
          </w:p>
        </w:tc>
        <w:tc>
          <w:tcPr>
            <w:tcW w:w="1701" w:type="dxa"/>
            <w:noWrap w:val="0"/>
            <w:vAlign w:val="top"/>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p>
        </w:tc>
        <w:tc>
          <w:tcPr>
            <w:tcW w:w="2410" w:type="dxa"/>
            <w:noWrap w:val="0"/>
            <w:vAlign w:val="top"/>
          </w:tcPr>
          <w:p>
            <w:pPr>
              <w:spacing w:line="320" w:lineRule="exact"/>
              <w:rPr>
                <w:rFonts w:ascii="宋体" w:hAnsi="宋体"/>
                <w:sz w:val="24"/>
                <w:szCs w:val="24"/>
              </w:rPr>
            </w:pPr>
          </w:p>
        </w:tc>
        <w:tc>
          <w:tcPr>
            <w:tcW w:w="2126" w:type="dxa"/>
            <w:noWrap w:val="0"/>
            <w:vAlign w:val="top"/>
          </w:tcPr>
          <w:p>
            <w:pPr>
              <w:spacing w:line="320" w:lineRule="exact"/>
              <w:rPr>
                <w:rFonts w:ascii="宋体" w:hAnsi="宋体"/>
                <w:sz w:val="24"/>
                <w:szCs w:val="24"/>
              </w:rPr>
            </w:pPr>
          </w:p>
        </w:tc>
        <w:tc>
          <w:tcPr>
            <w:tcW w:w="1784" w:type="dxa"/>
            <w:noWrap w:val="0"/>
            <w:vAlign w:val="top"/>
          </w:tcPr>
          <w:p>
            <w:pPr>
              <w:spacing w:line="320" w:lineRule="exact"/>
              <w:rPr>
                <w:rFonts w:ascii="宋体" w:hAnsi="宋体"/>
                <w:sz w:val="24"/>
                <w:szCs w:val="24"/>
              </w:rPr>
            </w:pPr>
          </w:p>
        </w:tc>
        <w:tc>
          <w:tcPr>
            <w:tcW w:w="1193" w:type="dxa"/>
            <w:noWrap w:val="0"/>
            <w:vAlign w:val="top"/>
          </w:tcPr>
          <w:p>
            <w:pPr>
              <w:spacing w:line="320" w:lineRule="exact"/>
              <w:rPr>
                <w:rFonts w:ascii="宋体" w:hAnsi="宋体"/>
                <w:sz w:val="24"/>
                <w:szCs w:val="24"/>
              </w:rPr>
            </w:pPr>
          </w:p>
        </w:tc>
        <w:tc>
          <w:tcPr>
            <w:tcW w:w="1701" w:type="dxa"/>
            <w:noWrap w:val="0"/>
            <w:vAlign w:val="top"/>
          </w:tcPr>
          <w:p>
            <w:pPr>
              <w:spacing w:line="320" w:lineRule="exact"/>
              <w:rPr>
                <w:rFonts w:ascii="宋体" w:hAnsi="宋体"/>
                <w:sz w:val="24"/>
                <w:szCs w:val="24"/>
              </w:rPr>
            </w:pPr>
          </w:p>
        </w:tc>
      </w:tr>
    </w:tbl>
    <w:p>
      <w:pPr>
        <w:spacing w:line="320" w:lineRule="exact"/>
        <w:ind w:firstLine="480" w:firstLineChars="200"/>
        <w:rPr>
          <w:rFonts w:ascii="宋体" w:hAnsi="宋体"/>
          <w:sz w:val="24"/>
          <w:szCs w:val="24"/>
        </w:rPr>
      </w:pPr>
      <w:r>
        <w:rPr>
          <w:rFonts w:hint="eastAsia" w:ascii="宋体" w:hAnsi="宋体"/>
          <w:sz w:val="24"/>
          <w:szCs w:val="24"/>
        </w:rPr>
        <w:t xml:space="preserve"> </w:t>
      </w:r>
    </w:p>
    <w:p>
      <w:pPr>
        <w:spacing w:line="320" w:lineRule="exact"/>
        <w:ind w:firstLine="480" w:firstLineChars="200"/>
        <w:rPr>
          <w:rFonts w:ascii="宋体" w:hAnsi="宋体"/>
          <w:sz w:val="24"/>
          <w:szCs w:val="24"/>
        </w:rPr>
      </w:pPr>
      <w:r>
        <w:rPr>
          <w:rFonts w:hint="eastAsia" w:ascii="宋体" w:hAnsi="宋体"/>
          <w:sz w:val="24"/>
          <w:szCs w:val="24"/>
        </w:rPr>
        <w:t xml:space="preserve">须定期更换零部件报价清单（样表，可单列且加盖公章）                           </w:t>
      </w:r>
    </w:p>
    <w:tbl>
      <w:tblPr>
        <w:tblStyle w:val="6"/>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2126"/>
        <w:gridCol w:w="1783"/>
        <w:gridCol w:w="119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r>
              <w:rPr>
                <w:rFonts w:hint="eastAsia" w:ascii="宋体" w:hAnsi="宋体"/>
                <w:sz w:val="24"/>
                <w:szCs w:val="24"/>
              </w:rPr>
              <w:t>序号</w:t>
            </w:r>
          </w:p>
        </w:tc>
        <w:tc>
          <w:tcPr>
            <w:tcW w:w="2410" w:type="dxa"/>
            <w:noWrap w:val="0"/>
            <w:vAlign w:val="top"/>
          </w:tcPr>
          <w:p>
            <w:pPr>
              <w:spacing w:line="320" w:lineRule="exact"/>
              <w:rPr>
                <w:rFonts w:ascii="宋体" w:hAnsi="宋体"/>
                <w:sz w:val="24"/>
                <w:szCs w:val="24"/>
              </w:rPr>
            </w:pPr>
            <w:r>
              <w:rPr>
                <w:rFonts w:hint="eastAsia" w:ascii="宋体" w:hAnsi="宋体"/>
                <w:sz w:val="24"/>
                <w:szCs w:val="24"/>
              </w:rPr>
              <w:t>须定期更换零部件</w:t>
            </w:r>
          </w:p>
        </w:tc>
        <w:tc>
          <w:tcPr>
            <w:tcW w:w="2126" w:type="dxa"/>
            <w:noWrap w:val="0"/>
            <w:vAlign w:val="top"/>
          </w:tcPr>
          <w:p>
            <w:pPr>
              <w:spacing w:line="320" w:lineRule="exact"/>
              <w:rPr>
                <w:rFonts w:ascii="宋体" w:hAnsi="宋体"/>
                <w:sz w:val="24"/>
                <w:szCs w:val="24"/>
              </w:rPr>
            </w:pPr>
            <w:r>
              <w:rPr>
                <w:rFonts w:hint="eastAsia" w:ascii="宋体" w:hAnsi="宋体"/>
                <w:sz w:val="24"/>
                <w:szCs w:val="24"/>
              </w:rPr>
              <w:t>品牌规格型号</w:t>
            </w:r>
          </w:p>
        </w:tc>
        <w:tc>
          <w:tcPr>
            <w:tcW w:w="1783" w:type="dxa"/>
            <w:noWrap w:val="0"/>
            <w:vAlign w:val="top"/>
          </w:tcPr>
          <w:p>
            <w:pPr>
              <w:spacing w:line="320" w:lineRule="exact"/>
              <w:rPr>
                <w:rFonts w:ascii="宋体" w:hAnsi="宋体"/>
                <w:sz w:val="24"/>
                <w:szCs w:val="24"/>
              </w:rPr>
            </w:pPr>
            <w:r>
              <w:rPr>
                <w:rFonts w:hint="eastAsia" w:ascii="宋体" w:hAnsi="宋体"/>
                <w:sz w:val="24"/>
                <w:szCs w:val="24"/>
              </w:rPr>
              <w:t>价格（元/个）</w:t>
            </w:r>
          </w:p>
        </w:tc>
        <w:tc>
          <w:tcPr>
            <w:tcW w:w="1194" w:type="dxa"/>
            <w:noWrap w:val="0"/>
            <w:vAlign w:val="top"/>
          </w:tcPr>
          <w:p>
            <w:pPr>
              <w:spacing w:line="320" w:lineRule="exact"/>
              <w:rPr>
                <w:rFonts w:ascii="宋体" w:hAnsi="宋体"/>
                <w:sz w:val="24"/>
                <w:szCs w:val="24"/>
              </w:rPr>
            </w:pPr>
            <w:r>
              <w:rPr>
                <w:rFonts w:hint="eastAsia" w:ascii="宋体" w:hAnsi="宋体"/>
                <w:sz w:val="24"/>
                <w:szCs w:val="24"/>
              </w:rPr>
              <w:t>是否开放</w:t>
            </w:r>
          </w:p>
        </w:tc>
        <w:tc>
          <w:tcPr>
            <w:tcW w:w="1701" w:type="dxa"/>
            <w:noWrap w:val="0"/>
            <w:vAlign w:val="top"/>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p>
        </w:tc>
        <w:tc>
          <w:tcPr>
            <w:tcW w:w="2410" w:type="dxa"/>
            <w:noWrap w:val="0"/>
            <w:vAlign w:val="top"/>
          </w:tcPr>
          <w:p>
            <w:pPr>
              <w:spacing w:line="320" w:lineRule="exact"/>
              <w:rPr>
                <w:rFonts w:ascii="宋体" w:hAnsi="宋体"/>
                <w:sz w:val="24"/>
                <w:szCs w:val="24"/>
              </w:rPr>
            </w:pPr>
          </w:p>
        </w:tc>
        <w:tc>
          <w:tcPr>
            <w:tcW w:w="2126" w:type="dxa"/>
            <w:noWrap w:val="0"/>
            <w:vAlign w:val="top"/>
          </w:tcPr>
          <w:p>
            <w:pPr>
              <w:spacing w:line="320" w:lineRule="exact"/>
              <w:rPr>
                <w:rFonts w:ascii="宋体" w:hAnsi="宋体"/>
                <w:sz w:val="24"/>
                <w:szCs w:val="24"/>
              </w:rPr>
            </w:pPr>
          </w:p>
        </w:tc>
        <w:tc>
          <w:tcPr>
            <w:tcW w:w="1783" w:type="dxa"/>
            <w:noWrap w:val="0"/>
            <w:vAlign w:val="top"/>
          </w:tcPr>
          <w:p>
            <w:pPr>
              <w:spacing w:line="320" w:lineRule="exact"/>
              <w:rPr>
                <w:rFonts w:ascii="宋体" w:hAnsi="宋体"/>
                <w:sz w:val="24"/>
                <w:szCs w:val="24"/>
              </w:rPr>
            </w:pPr>
          </w:p>
        </w:tc>
        <w:tc>
          <w:tcPr>
            <w:tcW w:w="1194" w:type="dxa"/>
            <w:noWrap w:val="0"/>
            <w:vAlign w:val="top"/>
          </w:tcPr>
          <w:p>
            <w:pPr>
              <w:spacing w:line="320" w:lineRule="exact"/>
              <w:rPr>
                <w:rFonts w:ascii="宋体" w:hAnsi="宋体"/>
                <w:sz w:val="24"/>
                <w:szCs w:val="24"/>
              </w:rPr>
            </w:pPr>
          </w:p>
        </w:tc>
        <w:tc>
          <w:tcPr>
            <w:tcW w:w="1701" w:type="dxa"/>
            <w:noWrap w:val="0"/>
            <w:vAlign w:val="top"/>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p>
        </w:tc>
        <w:tc>
          <w:tcPr>
            <w:tcW w:w="2410" w:type="dxa"/>
            <w:noWrap w:val="0"/>
            <w:vAlign w:val="top"/>
          </w:tcPr>
          <w:p>
            <w:pPr>
              <w:spacing w:line="320" w:lineRule="exact"/>
              <w:rPr>
                <w:rFonts w:ascii="宋体" w:hAnsi="宋体"/>
                <w:sz w:val="24"/>
                <w:szCs w:val="24"/>
              </w:rPr>
            </w:pPr>
          </w:p>
        </w:tc>
        <w:tc>
          <w:tcPr>
            <w:tcW w:w="2126" w:type="dxa"/>
            <w:noWrap w:val="0"/>
            <w:vAlign w:val="top"/>
          </w:tcPr>
          <w:p>
            <w:pPr>
              <w:spacing w:line="320" w:lineRule="exact"/>
              <w:rPr>
                <w:rFonts w:ascii="宋体" w:hAnsi="宋体"/>
                <w:sz w:val="24"/>
                <w:szCs w:val="24"/>
              </w:rPr>
            </w:pPr>
          </w:p>
        </w:tc>
        <w:tc>
          <w:tcPr>
            <w:tcW w:w="1783" w:type="dxa"/>
            <w:noWrap w:val="0"/>
            <w:vAlign w:val="top"/>
          </w:tcPr>
          <w:p>
            <w:pPr>
              <w:spacing w:line="320" w:lineRule="exact"/>
              <w:rPr>
                <w:rFonts w:ascii="宋体" w:hAnsi="宋体"/>
                <w:sz w:val="24"/>
                <w:szCs w:val="24"/>
              </w:rPr>
            </w:pPr>
          </w:p>
        </w:tc>
        <w:tc>
          <w:tcPr>
            <w:tcW w:w="1194" w:type="dxa"/>
            <w:noWrap w:val="0"/>
            <w:vAlign w:val="top"/>
          </w:tcPr>
          <w:p>
            <w:pPr>
              <w:spacing w:line="320" w:lineRule="exact"/>
              <w:rPr>
                <w:rFonts w:ascii="宋体" w:hAnsi="宋体"/>
                <w:sz w:val="24"/>
                <w:szCs w:val="24"/>
              </w:rPr>
            </w:pPr>
          </w:p>
        </w:tc>
        <w:tc>
          <w:tcPr>
            <w:tcW w:w="1701" w:type="dxa"/>
            <w:noWrap w:val="0"/>
            <w:vAlign w:val="top"/>
          </w:tcPr>
          <w:p>
            <w:pPr>
              <w:spacing w:line="320" w:lineRule="exact"/>
              <w:rPr>
                <w:rFonts w:ascii="宋体" w:hAnsi="宋体"/>
                <w:sz w:val="24"/>
                <w:szCs w:val="24"/>
              </w:rPr>
            </w:pPr>
          </w:p>
        </w:tc>
      </w:tr>
    </w:tbl>
    <w:p>
      <w:pPr>
        <w:pStyle w:val="11"/>
        <w:numPr>
          <w:numId w:val="0"/>
        </w:numPr>
        <w:spacing w:line="440" w:lineRule="exact"/>
        <w:ind w:leftChars="0"/>
        <w:rPr>
          <w:rFonts w:ascii="微软雅黑" w:hAnsi="微软雅黑" w:eastAsia="微软雅黑"/>
          <w:sz w:val="22"/>
        </w:rPr>
      </w:pPr>
    </w:p>
    <w:sectPr>
      <w:headerReference r:id="rId3" w:type="default"/>
      <w:footerReference r:id="rId4" w:type="default"/>
      <w:pgSz w:w="11906" w:h="16838"/>
      <w:pgMar w:top="1134" w:right="1077" w:bottom="1134" w:left="1077" w:header="737"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single" w:color="auto" w:sz="4" w:space="1"/>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ind w:firstLine="3149" w:firstLineChars="1049"/>
      <w:jc w:val="right"/>
      <w:rPr>
        <w:rFonts w:ascii="微软雅黑" w:hAnsi="微软雅黑" w:eastAsia="微软雅黑"/>
        <w:b/>
        <w:bCs/>
        <w:sz w:val="30"/>
      </w:rPr>
    </w:pPr>
  </w:p>
  <w:p>
    <w:pPr>
      <w:pStyle w:val="5"/>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5BF903"/>
    <w:multiLevelType w:val="singleLevel"/>
    <w:tmpl w:val="635BF903"/>
    <w:lvl w:ilvl="0" w:tentative="0">
      <w:start w:val="1"/>
      <w:numFmt w:val="decimalEnclosedCircleChinese"/>
      <w:suff w:val="nothing"/>
      <w:lvlText w:val="%1　"/>
      <w:lvlJc w:val="left"/>
      <w:pPr>
        <w:ind w:left="0" w:firstLine="400"/>
      </w:pPr>
      <w:rPr>
        <w:rFonts w:hint="eastAsia"/>
      </w:rPr>
    </w:lvl>
  </w:abstractNum>
  <w:abstractNum w:abstractNumId="1">
    <w:nsid w:val="7AB1A858"/>
    <w:multiLevelType w:val="singleLevel"/>
    <w:tmpl w:val="7AB1A858"/>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84BE4"/>
    <w:rsid w:val="00002863"/>
    <w:rsid w:val="000F02EE"/>
    <w:rsid w:val="00125E52"/>
    <w:rsid w:val="0019781F"/>
    <w:rsid w:val="001B1E68"/>
    <w:rsid w:val="002121C9"/>
    <w:rsid w:val="002942EE"/>
    <w:rsid w:val="002C5A8B"/>
    <w:rsid w:val="002E2AD8"/>
    <w:rsid w:val="002E541A"/>
    <w:rsid w:val="00350B2A"/>
    <w:rsid w:val="003A0073"/>
    <w:rsid w:val="003E2723"/>
    <w:rsid w:val="004A1DF8"/>
    <w:rsid w:val="004A2467"/>
    <w:rsid w:val="004F71BD"/>
    <w:rsid w:val="00595937"/>
    <w:rsid w:val="005B17B3"/>
    <w:rsid w:val="005D2D4C"/>
    <w:rsid w:val="005D7EE9"/>
    <w:rsid w:val="00725D1D"/>
    <w:rsid w:val="0078600E"/>
    <w:rsid w:val="007B511F"/>
    <w:rsid w:val="00842F9B"/>
    <w:rsid w:val="00844957"/>
    <w:rsid w:val="00890BDA"/>
    <w:rsid w:val="008A78AD"/>
    <w:rsid w:val="008D7596"/>
    <w:rsid w:val="009044C3"/>
    <w:rsid w:val="009420A7"/>
    <w:rsid w:val="009439BC"/>
    <w:rsid w:val="00956BFA"/>
    <w:rsid w:val="00986845"/>
    <w:rsid w:val="00A67C9A"/>
    <w:rsid w:val="00A86405"/>
    <w:rsid w:val="00AB5DD7"/>
    <w:rsid w:val="00B75E72"/>
    <w:rsid w:val="00BC76BE"/>
    <w:rsid w:val="00C7115D"/>
    <w:rsid w:val="00C84BE4"/>
    <w:rsid w:val="00C90A0A"/>
    <w:rsid w:val="00D0379D"/>
    <w:rsid w:val="00D04608"/>
    <w:rsid w:val="00D915DA"/>
    <w:rsid w:val="00DA735D"/>
    <w:rsid w:val="00DB70B3"/>
    <w:rsid w:val="00E05BB3"/>
    <w:rsid w:val="00E13045"/>
    <w:rsid w:val="00F522DC"/>
    <w:rsid w:val="00F5786C"/>
    <w:rsid w:val="00F73167"/>
    <w:rsid w:val="11BC11A6"/>
    <w:rsid w:val="134129C5"/>
    <w:rsid w:val="14E444E1"/>
    <w:rsid w:val="549E11F0"/>
    <w:rsid w:val="556463C8"/>
    <w:rsid w:val="7CE140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qFormat/>
    <w:uiPriority w:val="0"/>
    <w:rPr>
      <w:rFonts w:ascii="Times New Roman" w:hAnsi="Times New Roman" w:eastAsia="宋体" w:cs="Times New Roman"/>
      <w:sz w:val="18"/>
      <w:szCs w:val="18"/>
    </w:rPr>
  </w:style>
  <w:style w:type="paragraph" w:styleId="11">
    <w:name w:val="List Paragraph"/>
    <w:basedOn w:val="1"/>
    <w:qFormat/>
    <w:uiPriority w:val="34"/>
    <w:pPr>
      <w:ind w:firstLine="420" w:firstLineChars="200"/>
    </w:pPr>
    <w:rPr>
      <w:rFonts w:ascii="Calibri" w:hAnsi="Calibri"/>
      <w:szCs w:val="22"/>
    </w:rPr>
  </w:style>
  <w:style w:type="character" w:customStyle="1" w:styleId="12">
    <w:name w:val="批注文字 Char"/>
    <w:basedOn w:val="7"/>
    <w:link w:val="2"/>
    <w:semiHidden/>
    <w:qFormat/>
    <w:uiPriority w:val="99"/>
    <w:rPr>
      <w:rFonts w:ascii="Times New Roman" w:hAnsi="Times New Roman" w:eastAsia="宋体" w:cs="Times New Roman"/>
      <w:szCs w:val="24"/>
    </w:rPr>
  </w:style>
  <w:style w:type="character" w:customStyle="1" w:styleId="13">
    <w:name w:val="批注框文本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137</Words>
  <Characters>787</Characters>
  <Lines>6</Lines>
  <Paragraphs>1</Paragraphs>
  <TotalTime>1</TotalTime>
  <ScaleCrop>false</ScaleCrop>
  <LinksUpToDate>false</LinksUpToDate>
  <CharactersWithSpaces>923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2015-10-30T08:25:00Z</dcterms:created>
  <dc:creator>SC008</dc:creator>
  <cp:lastModifiedBy>─+.Yu℡</cp:lastModifiedBy>
  <cp:lastPrinted>2015-11-18T03:01:00Z</cp:lastPrinted>
  <dcterms:modified xsi:type="dcterms:W3CDTF">2021-02-05T01:45:03Z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