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Theme="majorEastAsia" w:hAnsiTheme="majorEastAsia" w:eastAsiaTheme="majorEastAsia"/>
          <w:b/>
          <w:sz w:val="32"/>
          <w:szCs w:val="32"/>
          <w:u w:val="single"/>
        </w:rPr>
        <w:t>主动脉内球囊反搏泵</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Theme="minorEastAsia" w:hAnsiTheme="minorEastAsia"/>
          <w:sz w:val="24"/>
          <w:szCs w:val="24"/>
          <w:u w:val="single"/>
        </w:rPr>
      </w:pPr>
      <w:r>
        <w:rPr>
          <w:rFonts w:hint="eastAsia" w:asciiTheme="minorEastAsia" w:hAnsiTheme="minorEastAsia"/>
          <w:sz w:val="24"/>
          <w:szCs w:val="24"/>
        </w:rPr>
        <w:t>供应商、联系人及电话（加盖公章）：</w:t>
      </w:r>
      <w:r>
        <w:rPr>
          <w:rFonts w:hint="eastAsia" w:asciiTheme="minorEastAsia" w:hAnsiTheme="minorEastAsia"/>
          <w:sz w:val="24"/>
          <w:szCs w:val="24"/>
          <w:u w:val="single"/>
        </w:rPr>
        <w:t xml:space="preserve">                                                      </w:t>
      </w:r>
    </w:p>
    <w:p>
      <w:pPr>
        <w:spacing w:line="320" w:lineRule="exact"/>
        <w:rPr>
          <w:rFonts w:asciiTheme="minorEastAsia" w:hAnsiTheme="minorEastAsia"/>
          <w:sz w:val="24"/>
          <w:szCs w:val="24"/>
          <w:u w:val="single"/>
        </w:rPr>
      </w:pPr>
      <w:r>
        <w:rPr>
          <w:rFonts w:hint="eastAsia" w:asciiTheme="minorEastAsia" w:hAnsiTheme="minorEastAsia"/>
          <w:sz w:val="24"/>
          <w:szCs w:val="24"/>
        </w:rPr>
        <w:t>产品品牌、规格型号、产地、医疗器械注册证号及最低报价：</w:t>
      </w:r>
      <w:r>
        <w:rPr>
          <w:rFonts w:hint="eastAsia" w:asciiTheme="minorEastAsia" w:hAnsiTheme="minorEastAsia"/>
          <w:sz w:val="24"/>
          <w:szCs w:val="24"/>
          <w:u w:val="single"/>
        </w:rPr>
        <w:t xml:space="preserve">                                 </w:t>
      </w:r>
    </w:p>
    <w:p>
      <w:pPr>
        <w:spacing w:line="320" w:lineRule="exact"/>
        <w:rPr>
          <w:rFonts w:asciiTheme="minorEastAsia" w:hAnsiTheme="minorEastAsia"/>
          <w:sz w:val="24"/>
          <w:szCs w:val="24"/>
        </w:rPr>
      </w:pPr>
      <w:r>
        <w:rPr>
          <w:rFonts w:hint="eastAsia" w:asciiTheme="minorEastAsia" w:hAnsiTheme="minorEastAsia"/>
          <w:b/>
          <w:sz w:val="24"/>
          <w:szCs w:val="24"/>
        </w:rPr>
        <w:t>备注：</w:t>
      </w:r>
      <w:r>
        <w:rPr>
          <w:rFonts w:hint="eastAsia" w:asciiTheme="minorEastAsia" w:hAnsiTheme="minorEastAsia"/>
          <w:sz w:val="24"/>
          <w:szCs w:val="24"/>
        </w:rPr>
        <w:t>1、按要求格式填写并每页加盖报名供应商公章【电子章无效】，在规定时间内以</w:t>
      </w:r>
      <w:r>
        <w:rPr>
          <w:rFonts w:hint="eastAsia" w:asciiTheme="minorEastAsia" w:hAnsiTheme="minorEastAsia"/>
          <w:b/>
          <w:sz w:val="24"/>
          <w:szCs w:val="24"/>
        </w:rPr>
        <w:t>原件扫描件和电子版形式</w:t>
      </w:r>
      <w:r>
        <w:rPr>
          <w:rFonts w:hint="eastAsia" w:asciiTheme="minorEastAsia" w:hAnsiTheme="minorEastAsia"/>
          <w:sz w:val="24"/>
          <w:szCs w:val="24"/>
        </w:rPr>
        <w:t>发送至指定邮箱（                                ）；</w:t>
      </w:r>
    </w:p>
    <w:p>
      <w:pPr>
        <w:spacing w:line="320" w:lineRule="exact"/>
        <w:rPr>
          <w:rFonts w:asciiTheme="minorEastAsia" w:hAnsiTheme="minorEastAsia"/>
          <w:sz w:val="24"/>
          <w:szCs w:val="24"/>
        </w:rPr>
      </w:pPr>
      <w:r>
        <w:rPr>
          <w:rFonts w:hint="eastAsia" w:asciiTheme="minorEastAsia" w:hAnsiTheme="minorEastAsia"/>
          <w:sz w:val="24"/>
          <w:szCs w:val="24"/>
        </w:rPr>
        <w:t xml:space="preserve">      2、响应情况（是/否）若为否则继续填写具体建议修改指标，建议修改指标须慎重填写（该指标若为独家则无效，原则上须满足业界主流品牌同档次水平产品），</w:t>
      </w:r>
      <w:r>
        <w:rPr>
          <w:rFonts w:hint="eastAsia" w:asciiTheme="minorEastAsia" w:hAnsiTheme="minorEastAsia"/>
          <w:b/>
          <w:sz w:val="24"/>
          <w:szCs w:val="24"/>
          <w:u w:val="single"/>
        </w:rPr>
        <w:t>同时务必备注本品牌本规格型号产品相对应的真实指标并标注是否为独家（供医院汇总定稿版参数时选择）；</w:t>
      </w:r>
    </w:p>
    <w:p>
      <w:pPr>
        <w:spacing w:line="320" w:lineRule="exact"/>
        <w:rPr>
          <w:rFonts w:asciiTheme="minorEastAsia" w:hAnsiTheme="minorEastAsia"/>
          <w:sz w:val="24"/>
          <w:szCs w:val="24"/>
        </w:rPr>
      </w:pPr>
      <w:r>
        <w:rPr>
          <w:rFonts w:hint="eastAsia" w:asciiTheme="minorEastAsia" w:hAnsiTheme="minorEastAsia"/>
          <w:sz w:val="24"/>
          <w:szCs w:val="24"/>
        </w:rPr>
        <w:t xml:space="preserve">   </w:t>
      </w:r>
    </w:p>
    <w:p>
      <w:pPr>
        <w:spacing w:line="320" w:lineRule="exact"/>
        <w:rPr>
          <w:rFonts w:asciiTheme="minorEastAsia" w:hAnsiTheme="minorEastAsia"/>
          <w:b/>
          <w:sz w:val="24"/>
          <w:szCs w:val="24"/>
        </w:rPr>
      </w:pPr>
      <w:r>
        <w:rPr>
          <w:rFonts w:hint="eastAsia" w:asciiTheme="minorEastAsia" w:hAnsiTheme="minorEastAsia"/>
          <w:b/>
          <w:sz w:val="24"/>
          <w:szCs w:val="24"/>
        </w:rPr>
        <w:t>附件：配套耗材、试剂【单人次费用】及须定期更换零部件报价清单（样表【若无则标注“无”且不可删除】、可单列）</w:t>
      </w:r>
    </w:p>
    <w:p>
      <w:pPr>
        <w:spacing w:line="320" w:lineRule="exact"/>
        <w:rPr>
          <w:rFonts w:asciiTheme="minorEastAsia" w:hAnsiTheme="minorEastAsia"/>
          <w:b/>
          <w:sz w:val="24"/>
          <w:szCs w:val="24"/>
        </w:rPr>
      </w:pPr>
    </w:p>
    <w:p>
      <w:pPr>
        <w:spacing w:line="320" w:lineRule="exact"/>
        <w:rPr>
          <w:rFonts w:asciiTheme="minorEastAsia" w:hAnsiTheme="minorEastAsia"/>
          <w:b/>
          <w:sz w:val="24"/>
          <w:szCs w:val="24"/>
        </w:rPr>
      </w:pPr>
      <w:r>
        <w:rPr>
          <w:rFonts w:hint="eastAsia" w:asciiTheme="minorEastAsia" w:hAnsiTheme="minorEastAsia"/>
          <w:b/>
          <w:sz w:val="24"/>
          <w:szCs w:val="24"/>
        </w:rPr>
        <w:t>拟购项目初步参数结构如下：</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Theme="minorEastAsia" w:hAnsiTheme="minorEastAsia"/>
                <w:b/>
                <w:sz w:val="24"/>
                <w:szCs w:val="24"/>
              </w:rPr>
            </w:pPr>
            <w:r>
              <w:rPr>
                <w:rFonts w:hint="eastAsia" w:asciiTheme="minorEastAsia" w:hAnsiTheme="minorEastAsia"/>
                <w:b/>
                <w:sz w:val="24"/>
                <w:szCs w:val="24"/>
              </w:rPr>
              <w:t>本项目初步参数拟设置情况</w:t>
            </w:r>
          </w:p>
        </w:tc>
        <w:tc>
          <w:tcPr>
            <w:tcW w:w="708" w:type="dxa"/>
            <w:vMerge w:val="restart"/>
          </w:tcPr>
          <w:p>
            <w:pPr>
              <w:spacing w:line="320" w:lineRule="exact"/>
              <w:jc w:val="center"/>
              <w:rPr>
                <w:rFonts w:asciiTheme="minorEastAsia" w:hAnsiTheme="minorEastAsia"/>
                <w:b/>
                <w:sz w:val="24"/>
                <w:szCs w:val="24"/>
              </w:rPr>
            </w:pPr>
            <w:r>
              <w:rPr>
                <w:rFonts w:hint="eastAsia" w:asciiTheme="minorEastAsia" w:hAnsiTheme="minorEastAsia"/>
                <w:b/>
                <w:sz w:val="24"/>
                <w:szCs w:val="24"/>
              </w:rPr>
              <w:t>响应情况</w:t>
            </w:r>
          </w:p>
        </w:tc>
        <w:tc>
          <w:tcPr>
            <w:tcW w:w="2694" w:type="dxa"/>
            <w:vMerge w:val="restart"/>
          </w:tcPr>
          <w:p>
            <w:pPr>
              <w:spacing w:line="320" w:lineRule="exact"/>
              <w:jc w:val="center"/>
              <w:rPr>
                <w:rFonts w:asciiTheme="minorEastAsia" w:hAnsiTheme="minorEastAsia"/>
                <w:b/>
                <w:sz w:val="24"/>
                <w:szCs w:val="24"/>
              </w:rPr>
            </w:pPr>
            <w:r>
              <w:rPr>
                <w:rFonts w:hint="eastAsia" w:asciiTheme="minorEastAsia" w:hAnsiTheme="minorEastAsia"/>
                <w:b/>
                <w:sz w:val="24"/>
                <w:szCs w:val="24"/>
              </w:rPr>
              <w:t>建议修改指标</w:t>
            </w:r>
          </w:p>
        </w:tc>
        <w:tc>
          <w:tcPr>
            <w:tcW w:w="1559" w:type="dxa"/>
            <w:vMerge w:val="restart"/>
          </w:tcPr>
          <w:p>
            <w:pPr>
              <w:spacing w:line="320" w:lineRule="exact"/>
              <w:jc w:val="center"/>
              <w:rPr>
                <w:rFonts w:asciiTheme="minorEastAsia" w:hAnsiTheme="minorEastAsia"/>
                <w:b/>
                <w:sz w:val="24"/>
                <w:szCs w:val="24"/>
              </w:rPr>
            </w:pPr>
            <w:r>
              <w:rPr>
                <w:rFonts w:hint="eastAsia" w:asciiTheme="minorEastAsia" w:hAnsiTheme="minorEastAsia"/>
                <w:b/>
                <w:sz w:val="24"/>
                <w:szCs w:val="24"/>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Theme="minorEastAsia" w:hAnsiTheme="minorEastAsia"/>
                <w:b/>
                <w:sz w:val="24"/>
                <w:szCs w:val="24"/>
              </w:rPr>
            </w:pPr>
            <w:r>
              <w:rPr>
                <w:rFonts w:hint="eastAsia" w:asciiTheme="minorEastAsia" w:hAnsiTheme="minorEastAsia"/>
                <w:b/>
                <w:sz w:val="24"/>
                <w:szCs w:val="24"/>
              </w:rPr>
              <w:t>序号</w:t>
            </w:r>
          </w:p>
        </w:tc>
        <w:tc>
          <w:tcPr>
            <w:tcW w:w="1134" w:type="dxa"/>
          </w:tcPr>
          <w:p>
            <w:pPr>
              <w:spacing w:line="320" w:lineRule="exact"/>
              <w:jc w:val="center"/>
              <w:rPr>
                <w:rFonts w:asciiTheme="minorEastAsia" w:hAnsiTheme="minorEastAsia"/>
                <w:b/>
                <w:sz w:val="24"/>
                <w:szCs w:val="24"/>
              </w:rPr>
            </w:pPr>
            <w:r>
              <w:rPr>
                <w:rFonts w:hint="eastAsia" w:asciiTheme="minorEastAsia" w:hAnsiTheme="minorEastAsia"/>
                <w:b/>
                <w:sz w:val="24"/>
                <w:szCs w:val="24"/>
              </w:rPr>
              <w:t>参数名称</w:t>
            </w:r>
          </w:p>
        </w:tc>
        <w:tc>
          <w:tcPr>
            <w:tcW w:w="3261" w:type="dxa"/>
          </w:tcPr>
          <w:p>
            <w:pPr>
              <w:spacing w:line="320" w:lineRule="exact"/>
              <w:jc w:val="center"/>
              <w:rPr>
                <w:rFonts w:asciiTheme="minorEastAsia" w:hAnsiTheme="minorEastAsia"/>
                <w:b/>
                <w:sz w:val="24"/>
                <w:szCs w:val="24"/>
              </w:rPr>
            </w:pPr>
            <w:r>
              <w:rPr>
                <w:rFonts w:hint="eastAsia" w:asciiTheme="minorEastAsia" w:hAnsiTheme="minorEastAsia"/>
                <w:b/>
                <w:sz w:val="24"/>
                <w:szCs w:val="24"/>
              </w:rPr>
              <w:t>参数设置</w:t>
            </w:r>
          </w:p>
        </w:tc>
        <w:tc>
          <w:tcPr>
            <w:tcW w:w="708" w:type="dxa"/>
            <w:vMerge w:val="continue"/>
          </w:tcPr>
          <w:p>
            <w:pPr>
              <w:spacing w:line="320" w:lineRule="exact"/>
              <w:rPr>
                <w:rFonts w:asciiTheme="minorEastAsia" w:hAnsiTheme="minorEastAsia"/>
                <w:sz w:val="24"/>
                <w:szCs w:val="24"/>
              </w:rPr>
            </w:pPr>
          </w:p>
        </w:tc>
        <w:tc>
          <w:tcPr>
            <w:tcW w:w="2694" w:type="dxa"/>
            <w:vMerge w:val="continue"/>
          </w:tcPr>
          <w:p>
            <w:pPr>
              <w:spacing w:line="320" w:lineRule="exact"/>
              <w:rPr>
                <w:rFonts w:asciiTheme="minorEastAsia" w:hAnsiTheme="minorEastAsia"/>
                <w:sz w:val="24"/>
                <w:szCs w:val="24"/>
              </w:rPr>
            </w:pPr>
          </w:p>
        </w:tc>
        <w:tc>
          <w:tcPr>
            <w:tcW w:w="1559" w:type="dxa"/>
            <w:vMerge w:val="continue"/>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w:t>
            </w:r>
          </w:p>
        </w:tc>
        <w:tc>
          <w:tcPr>
            <w:tcW w:w="1134" w:type="dxa"/>
            <w:vMerge w:val="restart"/>
          </w:tcPr>
          <w:p>
            <w:pPr>
              <w:spacing w:line="320" w:lineRule="exact"/>
              <w:jc w:val="center"/>
              <w:rPr>
                <w:rFonts w:asciiTheme="minorEastAsia" w:hAnsiTheme="minorEastAsia"/>
                <w:sz w:val="24"/>
                <w:szCs w:val="24"/>
              </w:rPr>
            </w:pPr>
            <w:r>
              <w:rPr>
                <w:rFonts w:hint="eastAsia" w:asciiTheme="minorEastAsia" w:hAnsiTheme="minorEastAsia"/>
                <w:sz w:val="24"/>
                <w:szCs w:val="24"/>
              </w:rPr>
              <w:t>电源</w:t>
            </w: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交流电源：电源范围110V-240V；电流2.8A（240</w:t>
            </w:r>
            <w:r>
              <w:rPr>
                <w:rFonts w:asciiTheme="minorEastAsia" w:hAnsiTheme="minorEastAsia"/>
                <w:sz w:val="24"/>
                <w:szCs w:val="24"/>
              </w:rPr>
              <w:t>V</w:t>
            </w:r>
            <w:r>
              <w:rPr>
                <w:rFonts w:hint="eastAsia" w:asciiTheme="minorEastAsia" w:hAnsiTheme="minorEastAsia"/>
                <w:sz w:val="24"/>
                <w:szCs w:val="24"/>
              </w:rPr>
              <w:t>）;频率47-63H</w:t>
            </w:r>
            <w:r>
              <w:rPr>
                <w:rFonts w:asciiTheme="minorEastAsia" w:hAnsiTheme="minorEastAsia"/>
                <w:sz w:val="24"/>
                <w:szCs w:val="24"/>
              </w:rPr>
              <w:t>z</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电池供电：充满后可工作90分钟（40CC导管，80次/分钟心率，1</w:t>
            </w:r>
            <w:r>
              <w:rPr>
                <w:rFonts w:asciiTheme="minorEastAsia" w:hAnsiTheme="minorEastAsia"/>
                <w:sz w:val="24"/>
                <w:szCs w:val="24"/>
              </w:rPr>
              <w:t>:1</w:t>
            </w:r>
            <w:r>
              <w:rPr>
                <w:rFonts w:hint="eastAsia" w:asciiTheme="minorEastAsia" w:hAnsiTheme="minorEastAsia"/>
                <w:sz w:val="24"/>
                <w:szCs w:val="24"/>
              </w:rPr>
              <w:t>反搏）；充电时间4小时（充至80%电量）</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3</w:t>
            </w:r>
          </w:p>
        </w:tc>
        <w:tc>
          <w:tcPr>
            <w:tcW w:w="1134" w:type="dxa"/>
          </w:tcPr>
          <w:p>
            <w:pPr>
              <w:spacing w:line="320" w:lineRule="exact"/>
              <w:jc w:val="center"/>
              <w:rPr>
                <w:rFonts w:asciiTheme="minorEastAsia" w:hAnsiTheme="minorEastAsia"/>
                <w:sz w:val="24"/>
                <w:szCs w:val="24"/>
              </w:rPr>
            </w:pPr>
            <w:r>
              <w:rPr>
                <w:rFonts w:hint="eastAsia" w:asciiTheme="minorEastAsia" w:hAnsiTheme="minorEastAsia"/>
                <w:sz w:val="24"/>
                <w:szCs w:val="24"/>
              </w:rPr>
              <w:t>物理质量</w:t>
            </w: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工作全重：48千克</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4</w:t>
            </w:r>
          </w:p>
        </w:tc>
        <w:tc>
          <w:tcPr>
            <w:tcW w:w="1134" w:type="dxa"/>
            <w:vMerge w:val="restart"/>
          </w:tcPr>
          <w:p>
            <w:pPr>
              <w:spacing w:line="320" w:lineRule="exact"/>
              <w:jc w:val="center"/>
              <w:rPr>
                <w:rFonts w:asciiTheme="minorEastAsia" w:hAnsiTheme="minorEastAsia"/>
                <w:sz w:val="24"/>
                <w:szCs w:val="24"/>
              </w:rPr>
            </w:pPr>
            <w:r>
              <w:rPr>
                <w:rFonts w:hint="eastAsia" w:asciiTheme="minorEastAsia" w:hAnsiTheme="minorEastAsia"/>
                <w:sz w:val="24"/>
                <w:szCs w:val="24"/>
              </w:rPr>
              <w:t>显示</w:t>
            </w: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显示器：单一的，13.3吋触摸屏</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5</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波形显示：ECG，AP</w:t>
            </w:r>
            <w:r>
              <w:rPr>
                <w:rFonts w:asciiTheme="minorEastAsia" w:hAnsiTheme="minorEastAsia"/>
                <w:sz w:val="24"/>
                <w:szCs w:val="24"/>
              </w:rPr>
              <w:t xml:space="preserve"> </w:t>
            </w:r>
            <w:r>
              <w:rPr>
                <w:rFonts w:hint="eastAsia" w:asciiTheme="minorEastAsia" w:hAnsiTheme="minorEastAsia"/>
                <w:sz w:val="24"/>
                <w:szCs w:val="24"/>
              </w:rPr>
              <w:t>，BP波形；ECG可以显示充气间隔；可以精确显示导管压力</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6</w:t>
            </w:r>
          </w:p>
        </w:tc>
        <w:tc>
          <w:tcPr>
            <w:tcW w:w="1134" w:type="dxa"/>
            <w:vMerge w:val="restart"/>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生理数据：心率，被辅助收缩压／舒张压／平均压／反搏压，无辅助收缩压／舒张压／平均压</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7</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图标显示：电池容量，氦气瓶容量；可以显示氦气瓶压力数值</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8</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可以精确显示导管充气量</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9</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报警显示：报警信息按照高级（红色），中级（黄色），低级（蓝色）分级显示；文字提示报警信息；报警角可以３６０度可见，可以暂停声音报警</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10</w:t>
            </w:r>
          </w:p>
        </w:tc>
        <w:tc>
          <w:tcPr>
            <w:tcW w:w="1134" w:type="dxa"/>
          </w:tcPr>
          <w:p>
            <w:pPr>
              <w:spacing w:line="320" w:lineRule="exact"/>
              <w:jc w:val="center"/>
              <w:rPr>
                <w:rFonts w:asciiTheme="minorEastAsia" w:hAnsiTheme="minorEastAsia"/>
                <w:sz w:val="24"/>
                <w:szCs w:val="24"/>
              </w:rPr>
            </w:pPr>
            <w:r>
              <w:rPr>
                <w:rFonts w:hint="eastAsia" w:asciiTheme="minorEastAsia" w:hAnsiTheme="minorEastAsia"/>
                <w:sz w:val="24"/>
                <w:szCs w:val="24"/>
              </w:rPr>
              <w:t>控制</w:t>
            </w: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单一触摸屏控制；按键控制；报警角控制</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11</w:t>
            </w:r>
          </w:p>
        </w:tc>
        <w:tc>
          <w:tcPr>
            <w:tcW w:w="1134" w:type="dxa"/>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关键/常用功能双重控制：触摸屏/按键：辅助启动，辅助频率，屏幕冻结，打印，参考线设置</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12</w:t>
            </w:r>
          </w:p>
        </w:tc>
        <w:tc>
          <w:tcPr>
            <w:tcW w:w="1134" w:type="dxa"/>
            <w:vMerge w:val="restart"/>
          </w:tcPr>
          <w:p>
            <w:pPr>
              <w:spacing w:line="320" w:lineRule="exact"/>
              <w:jc w:val="center"/>
              <w:rPr>
                <w:rFonts w:asciiTheme="minorEastAsia" w:hAnsiTheme="minorEastAsia"/>
                <w:sz w:val="24"/>
                <w:szCs w:val="24"/>
              </w:rPr>
            </w:pPr>
            <w:r>
              <w:rPr>
                <w:rFonts w:hint="eastAsia" w:asciiTheme="minorEastAsia" w:hAnsiTheme="minorEastAsia"/>
                <w:sz w:val="24"/>
                <w:szCs w:val="24"/>
              </w:rPr>
              <w:t>工作模式</w:t>
            </w: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自动／手动；</w:t>
            </w:r>
          </w:p>
          <w:p>
            <w:pPr>
              <w:spacing w:line="320" w:lineRule="exact"/>
              <w:rPr>
                <w:rFonts w:asciiTheme="minorEastAsia" w:hAnsiTheme="minorEastAsia"/>
                <w:sz w:val="24"/>
                <w:szCs w:val="24"/>
              </w:rPr>
            </w:pPr>
            <w:r>
              <w:rPr>
                <w:rFonts w:hint="eastAsia" w:asciiTheme="minorEastAsia" w:hAnsiTheme="minorEastAsia"/>
                <w:sz w:val="24"/>
                <w:szCs w:val="24"/>
              </w:rPr>
              <w:t>工作模式转换过程不影响正常反搏；</w:t>
            </w:r>
          </w:p>
          <w:p>
            <w:pPr>
              <w:spacing w:line="320" w:lineRule="exact"/>
              <w:rPr>
                <w:rFonts w:asciiTheme="minorEastAsia" w:hAnsiTheme="minorEastAsia"/>
                <w:sz w:val="24"/>
                <w:szCs w:val="24"/>
              </w:rPr>
            </w:pPr>
            <w:r>
              <w:rPr>
                <w:rFonts w:hint="eastAsia" w:asciiTheme="minorEastAsia" w:hAnsiTheme="minorEastAsia"/>
                <w:sz w:val="24"/>
                <w:szCs w:val="24"/>
              </w:rPr>
              <w:t>工作模式转换，设备自动保留原有设置</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13</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自动模式：自动选择信号源；自动选择触发模式（6种）；自动选择时相算法；实时评估ECG导联状态；自动选择最佳ECG导联（7种）</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14</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手动模式：可以选择信号源；选择吃饭模式；调整时相；选择ECG导联</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15</w:t>
            </w:r>
          </w:p>
        </w:tc>
        <w:tc>
          <w:tcPr>
            <w:tcW w:w="1134" w:type="dxa"/>
            <w:vMerge w:val="restart"/>
          </w:tcPr>
          <w:p>
            <w:pPr>
              <w:spacing w:line="320" w:lineRule="exact"/>
              <w:jc w:val="center"/>
              <w:rPr>
                <w:rFonts w:asciiTheme="minorEastAsia" w:hAnsiTheme="minorEastAsia"/>
                <w:sz w:val="24"/>
                <w:szCs w:val="24"/>
              </w:rPr>
            </w:pPr>
            <w:r>
              <w:rPr>
                <w:rFonts w:hint="eastAsia" w:asciiTheme="minorEastAsia" w:hAnsiTheme="minorEastAsia"/>
                <w:sz w:val="24"/>
                <w:szCs w:val="24"/>
              </w:rPr>
              <w:t>触发模式</w:t>
            </w: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sz w:val="24"/>
                <w:szCs w:val="24"/>
              </w:rPr>
              <w:t>７种：Pattern／Peak/</w:t>
            </w:r>
            <w:r>
              <w:rPr>
                <w:rFonts w:hint="eastAsia" w:asciiTheme="minorEastAsia" w:hAnsiTheme="minorEastAsia" w:cstheme="minorHAnsi"/>
                <w:sz w:val="24"/>
                <w:szCs w:val="24"/>
              </w:rPr>
              <w:t>Aifb／起搏器V／A-V／起搏器A／AP／机内设置</w:t>
            </w:r>
          </w:p>
          <w:p>
            <w:pPr>
              <w:spacing w:line="320" w:lineRule="exact"/>
              <w:rPr>
                <w:rFonts w:asciiTheme="minorEastAsia" w:hAnsiTheme="minorEastAsia" w:cstheme="minorHAnsi"/>
                <w:sz w:val="24"/>
                <w:szCs w:val="24"/>
              </w:rPr>
            </w:pP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16</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cstheme="minorHAnsi"/>
                <w:sz w:val="24"/>
                <w:szCs w:val="24"/>
              </w:rPr>
              <w:t>Pattern模式：适合窦性，慢心率（＜130次/分钟）</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17</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cstheme="minorHAnsi"/>
                <w:sz w:val="24"/>
                <w:szCs w:val="24"/>
              </w:rPr>
              <w:t>Peak模式：高心率（＞130次/分钟）或部分房颤心律（R波排不安全）</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18</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cstheme="minorHAnsi"/>
                <w:sz w:val="24"/>
                <w:szCs w:val="24"/>
              </w:rPr>
              <w:t>Aifb模式：房颤心律（结合排气分析结果，自动开启/关闭A</w:t>
            </w:r>
            <w:r>
              <w:rPr>
                <w:rFonts w:asciiTheme="minorEastAsia" w:hAnsiTheme="minorEastAsia" w:cstheme="minorHAnsi"/>
                <w:sz w:val="24"/>
                <w:szCs w:val="24"/>
              </w:rPr>
              <w:t>fib</w:t>
            </w:r>
            <w:r>
              <w:rPr>
                <w:rFonts w:hint="eastAsia" w:asciiTheme="minorEastAsia" w:hAnsiTheme="minorEastAsia" w:cstheme="minorHAnsi"/>
                <w:sz w:val="24"/>
                <w:szCs w:val="24"/>
              </w:rPr>
              <w:t>模式）</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19</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cstheme="minorHAnsi"/>
                <w:sz w:val="24"/>
                <w:szCs w:val="24"/>
              </w:rPr>
              <w:t>起搏器V／A-V：心室起搏器</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20</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cstheme="minorHAnsi"/>
                <w:sz w:val="24"/>
                <w:szCs w:val="24"/>
              </w:rPr>
              <w:t>起搏器A：新房起搏器</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21</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cstheme="minorHAnsi"/>
                <w:sz w:val="24"/>
                <w:szCs w:val="24"/>
              </w:rPr>
              <w:t>AP：压力搏动</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22</w:t>
            </w:r>
          </w:p>
        </w:tc>
        <w:tc>
          <w:tcPr>
            <w:tcW w:w="1134" w:type="dxa"/>
            <w:vMerge w:val="continue"/>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cstheme="minorHAnsi"/>
                <w:sz w:val="24"/>
                <w:szCs w:val="24"/>
              </w:rPr>
              <w:t>机内设置：机器设置固定频率</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23</w:t>
            </w:r>
          </w:p>
        </w:tc>
        <w:tc>
          <w:tcPr>
            <w:tcW w:w="1134" w:type="dxa"/>
          </w:tcPr>
          <w:p>
            <w:pPr>
              <w:spacing w:line="320" w:lineRule="exact"/>
              <w:jc w:val="center"/>
              <w:rPr>
                <w:rFonts w:asciiTheme="minorEastAsia" w:hAnsiTheme="minorEastAsia"/>
                <w:sz w:val="24"/>
                <w:szCs w:val="24"/>
              </w:rPr>
            </w:pPr>
            <w:r>
              <w:rPr>
                <w:rFonts w:hint="eastAsia" w:asciiTheme="minorEastAsia" w:hAnsiTheme="minorEastAsia"/>
                <w:sz w:val="24"/>
                <w:szCs w:val="24"/>
              </w:rPr>
              <w:t>排气分析</w:t>
            </w: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cstheme="minorHAnsi"/>
                <w:sz w:val="24"/>
                <w:szCs w:val="24"/>
              </w:rPr>
              <w:t>实时计算排气速度，评估R波排气安全性</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24</w:t>
            </w:r>
          </w:p>
        </w:tc>
        <w:tc>
          <w:tcPr>
            <w:tcW w:w="1134" w:type="dxa"/>
          </w:tcPr>
          <w:p>
            <w:pPr>
              <w:spacing w:line="320" w:lineRule="exact"/>
              <w:jc w:val="center"/>
              <w:rPr>
                <w:rFonts w:asciiTheme="minorEastAsia" w:hAnsiTheme="minorEastAsia"/>
                <w:sz w:val="24"/>
                <w:szCs w:val="24"/>
              </w:rPr>
            </w:pPr>
            <w:r>
              <w:rPr>
                <w:rFonts w:hint="eastAsia" w:asciiTheme="minorEastAsia" w:hAnsiTheme="minorEastAsia"/>
                <w:sz w:val="24"/>
                <w:szCs w:val="24"/>
              </w:rPr>
              <w:t>辅助频率</w:t>
            </w:r>
          </w:p>
        </w:tc>
        <w:tc>
          <w:tcPr>
            <w:tcW w:w="3261" w:type="dxa"/>
          </w:tcPr>
          <w:p>
            <w:pPr>
              <w:spacing w:line="320" w:lineRule="exact"/>
              <w:rPr>
                <w:rFonts w:asciiTheme="minorEastAsia" w:hAnsiTheme="minorEastAsia" w:cstheme="minorHAnsi"/>
                <w:sz w:val="24"/>
                <w:szCs w:val="24"/>
              </w:rPr>
            </w:pPr>
            <w:r>
              <w:rPr>
                <w:rFonts w:hint="eastAsia" w:asciiTheme="minorEastAsia" w:hAnsiTheme="minorEastAsia" w:cstheme="minorHAnsi"/>
                <w:sz w:val="24"/>
                <w:szCs w:val="24"/>
              </w:rPr>
              <w:t xml:space="preserve">4种： </w:t>
            </w:r>
            <w:r>
              <w:rPr>
                <w:rFonts w:asciiTheme="minorEastAsia" w:hAnsiTheme="minorEastAsia" w:cstheme="minorHAnsi"/>
                <w:sz w:val="24"/>
                <w:szCs w:val="24"/>
              </w:rPr>
              <w:t>1:1/1:2/1:4/1:8</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25</w:t>
            </w:r>
          </w:p>
        </w:tc>
        <w:tc>
          <w:tcPr>
            <w:tcW w:w="1134" w:type="dxa"/>
          </w:tcPr>
          <w:p>
            <w:pPr>
              <w:spacing w:line="320" w:lineRule="exact"/>
              <w:jc w:val="center"/>
              <w:rPr>
                <w:rFonts w:asciiTheme="minorEastAsia" w:hAnsiTheme="minorEastAsia"/>
                <w:sz w:val="24"/>
                <w:szCs w:val="24"/>
              </w:rPr>
            </w:pPr>
            <w:r>
              <w:rPr>
                <w:rFonts w:hint="eastAsia" w:asciiTheme="minorEastAsia" w:hAnsiTheme="minorEastAsia"/>
                <w:sz w:val="24"/>
                <w:szCs w:val="24"/>
              </w:rPr>
              <w:t>动力系统</w:t>
            </w: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驱动方式：步进式马达加钛合金风箱</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26</w:t>
            </w:r>
          </w:p>
        </w:tc>
        <w:tc>
          <w:tcPr>
            <w:tcW w:w="1134" w:type="dxa"/>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增压系统</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27</w:t>
            </w:r>
          </w:p>
        </w:tc>
        <w:tc>
          <w:tcPr>
            <w:tcW w:w="1134" w:type="dxa"/>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反搏频率：可达２００次／分钟</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28</w:t>
            </w:r>
          </w:p>
        </w:tc>
        <w:tc>
          <w:tcPr>
            <w:tcW w:w="1134" w:type="dxa"/>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反搏容量：０－５０毫升，可精确调整，调整精度０.５毫升</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29</w:t>
            </w:r>
          </w:p>
        </w:tc>
        <w:tc>
          <w:tcPr>
            <w:tcW w:w="1134" w:type="dxa"/>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除水：每２０分钟一次；不影响正常辅助</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30</w:t>
            </w:r>
          </w:p>
        </w:tc>
        <w:tc>
          <w:tcPr>
            <w:tcW w:w="1134" w:type="dxa"/>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气体补充：自动补充</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31</w:t>
            </w:r>
          </w:p>
        </w:tc>
        <w:tc>
          <w:tcPr>
            <w:tcW w:w="1134" w:type="dxa"/>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驱动气体：氦气；可用一次性氦气瓶或重复使用氦气瓶</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32</w:t>
            </w:r>
          </w:p>
        </w:tc>
        <w:tc>
          <w:tcPr>
            <w:tcW w:w="1134" w:type="dxa"/>
          </w:tcPr>
          <w:p>
            <w:pPr>
              <w:spacing w:line="320" w:lineRule="exact"/>
              <w:jc w:val="center"/>
              <w:rPr>
                <w:rFonts w:asciiTheme="minorEastAsia" w:hAnsiTheme="minorEastAsia"/>
                <w:sz w:val="24"/>
                <w:szCs w:val="24"/>
              </w:rPr>
            </w:pPr>
            <w:r>
              <w:rPr>
                <w:rFonts w:hint="eastAsia" w:asciiTheme="minorEastAsia" w:hAnsiTheme="minorEastAsia"/>
                <w:sz w:val="24"/>
                <w:szCs w:val="24"/>
              </w:rPr>
              <w:t>辅助功能</w:t>
            </w: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患者数据报告：可以显示并打印记录全部反搏相关的患者信息</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33</w:t>
            </w:r>
          </w:p>
        </w:tc>
        <w:tc>
          <w:tcPr>
            <w:tcW w:w="1134" w:type="dxa"/>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开机自检清单:清单式提示功能自检结果</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Theme="minorEastAsia" w:hAnsiTheme="minorEastAsia"/>
                <w:sz w:val="24"/>
                <w:szCs w:val="24"/>
              </w:rPr>
            </w:pPr>
            <w:r>
              <w:rPr>
                <w:rFonts w:hint="eastAsia" w:asciiTheme="minorEastAsia" w:hAnsiTheme="minorEastAsia"/>
                <w:sz w:val="24"/>
                <w:szCs w:val="24"/>
              </w:rPr>
              <w:t>34</w:t>
            </w:r>
          </w:p>
        </w:tc>
        <w:tc>
          <w:tcPr>
            <w:tcW w:w="1134" w:type="dxa"/>
          </w:tcPr>
          <w:p>
            <w:pPr>
              <w:spacing w:line="320" w:lineRule="exact"/>
              <w:jc w:val="center"/>
              <w:rPr>
                <w:rFonts w:asciiTheme="minorEastAsia" w:hAnsiTheme="minorEastAsia"/>
                <w:sz w:val="24"/>
                <w:szCs w:val="24"/>
              </w:rPr>
            </w:pPr>
          </w:p>
        </w:tc>
        <w:tc>
          <w:tcPr>
            <w:tcW w:w="3261" w:type="dxa"/>
          </w:tcPr>
          <w:p>
            <w:pPr>
              <w:spacing w:line="320" w:lineRule="exact"/>
              <w:rPr>
                <w:rFonts w:asciiTheme="minorEastAsia" w:hAnsiTheme="minorEastAsia"/>
                <w:sz w:val="24"/>
                <w:szCs w:val="24"/>
              </w:rPr>
            </w:pPr>
            <w:r>
              <w:rPr>
                <w:rFonts w:hint="eastAsia" w:asciiTheme="minorEastAsia" w:hAnsiTheme="minorEastAsia"/>
                <w:sz w:val="24"/>
                <w:szCs w:val="24"/>
              </w:rPr>
              <w:t>报警历史记录：可以显示并打印最近100次报警</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35</w:t>
            </w:r>
          </w:p>
        </w:tc>
        <w:tc>
          <w:tcPr>
            <w:tcW w:w="1134" w:type="dxa"/>
          </w:tcPr>
          <w:p>
            <w:pPr>
              <w:spacing w:line="320" w:lineRule="exact"/>
              <w:jc w:val="center"/>
              <w:rPr>
                <w:rFonts w:asciiTheme="minorEastAsia" w:hAnsiTheme="minorEastAsia"/>
                <w:sz w:val="24"/>
                <w:szCs w:val="24"/>
              </w:rPr>
            </w:pPr>
          </w:p>
        </w:tc>
        <w:tc>
          <w:tcPr>
            <w:tcW w:w="3261" w:type="dxa"/>
            <w:vAlign w:val="center"/>
          </w:tcPr>
          <w:p>
            <w:pPr>
              <w:adjustRightInd w:val="0"/>
              <w:snapToGrid w:val="0"/>
              <w:rPr>
                <w:rFonts w:hint="eastAsia" w:asciiTheme="minorEastAsia" w:hAnsiTheme="minorEastAsia"/>
                <w:sz w:val="24"/>
                <w:szCs w:val="24"/>
              </w:rPr>
            </w:pPr>
            <w:r>
              <w:rPr>
                <w:rFonts w:hint="eastAsia" w:ascii="宋体" w:hAnsi="宋体"/>
                <w:sz w:val="24"/>
                <w:szCs w:val="24"/>
              </w:rPr>
              <w:t>质保要求：整机免费保修叁年（含所有零部件，包括须定期更换零部件）。</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36</w:t>
            </w:r>
          </w:p>
        </w:tc>
        <w:tc>
          <w:tcPr>
            <w:tcW w:w="1134" w:type="dxa"/>
          </w:tcPr>
          <w:p>
            <w:pPr>
              <w:spacing w:line="320" w:lineRule="exact"/>
              <w:jc w:val="center"/>
              <w:rPr>
                <w:rFonts w:asciiTheme="minorEastAsia" w:hAnsiTheme="minorEastAsia"/>
                <w:sz w:val="24"/>
                <w:szCs w:val="24"/>
              </w:rPr>
            </w:pPr>
          </w:p>
        </w:tc>
        <w:tc>
          <w:tcPr>
            <w:tcW w:w="3261" w:type="dxa"/>
            <w:vAlign w:val="center"/>
          </w:tcPr>
          <w:p>
            <w:pPr>
              <w:adjustRightInd w:val="0"/>
              <w:snapToGrid w:val="0"/>
              <w:rPr>
                <w:rFonts w:hint="eastAsia" w:asciiTheme="minorEastAsia" w:hAnsiTheme="minorEastAsia"/>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708" w:type="dxa"/>
          </w:tcPr>
          <w:p>
            <w:pPr>
              <w:spacing w:line="320" w:lineRule="exact"/>
              <w:rPr>
                <w:rFonts w:asciiTheme="minorEastAsia" w:hAnsiTheme="minorEastAsia"/>
                <w:sz w:val="24"/>
                <w:szCs w:val="24"/>
              </w:rPr>
            </w:pPr>
          </w:p>
        </w:tc>
        <w:tc>
          <w:tcPr>
            <w:tcW w:w="2694" w:type="dxa"/>
          </w:tcPr>
          <w:p>
            <w:pPr>
              <w:spacing w:line="320" w:lineRule="exact"/>
              <w:rPr>
                <w:rFonts w:asciiTheme="minorEastAsia" w:hAnsiTheme="minorEastAsia"/>
                <w:sz w:val="24"/>
                <w:szCs w:val="24"/>
              </w:rPr>
            </w:pPr>
          </w:p>
        </w:tc>
        <w:tc>
          <w:tcPr>
            <w:tcW w:w="1559" w:type="dxa"/>
          </w:tcPr>
          <w:p>
            <w:pPr>
              <w:spacing w:line="320" w:lineRule="exact"/>
              <w:rPr>
                <w:rFonts w:asciiTheme="minorEastAsia" w:hAnsiTheme="minorEastAsia"/>
                <w:sz w:val="24"/>
                <w:szCs w:val="24"/>
              </w:rPr>
            </w:pPr>
          </w:p>
        </w:tc>
      </w:tr>
    </w:tbl>
    <w:p>
      <w:pPr>
        <w:spacing w:line="280" w:lineRule="exact"/>
        <w:rPr>
          <w:rFonts w:asciiTheme="minorEastAsia" w:hAnsiTheme="minorEastAsia"/>
          <w:sz w:val="24"/>
          <w:szCs w:val="24"/>
        </w:rPr>
      </w:pPr>
      <w:r>
        <w:rPr>
          <w:rFonts w:hint="eastAsia" w:asciiTheme="minorEastAsia" w:hAnsiTheme="minorEastAsia"/>
          <w:sz w:val="24"/>
          <w:szCs w:val="24"/>
        </w:rPr>
        <w:t>附：</w:t>
      </w:r>
    </w:p>
    <w:p>
      <w:pPr>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配套耗材报价清单（样表，可单列且加盖公章）  </w:t>
      </w:r>
    </w:p>
    <w:tbl>
      <w:tblPr>
        <w:tblStyle w:val="6"/>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0"/>
        <w:gridCol w:w="1385"/>
        <w:gridCol w:w="907"/>
        <w:gridCol w:w="1384"/>
        <w:gridCol w:w="1304"/>
        <w:gridCol w:w="1027"/>
        <w:gridCol w:w="1966"/>
        <w:gridCol w:w="12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280" w:lineRule="exact"/>
              <w:rPr>
                <w:rFonts w:asciiTheme="minorEastAsia" w:hAnsiTheme="minorEastAsia"/>
                <w:sz w:val="24"/>
                <w:szCs w:val="24"/>
              </w:rPr>
            </w:pPr>
            <w:r>
              <w:rPr>
                <w:rFonts w:hint="eastAsia" w:asciiTheme="minorEastAsia" w:hAnsiTheme="minorEastAsia"/>
                <w:sz w:val="24"/>
                <w:szCs w:val="24"/>
              </w:rPr>
              <w:t>序号</w:t>
            </w:r>
          </w:p>
        </w:tc>
        <w:tc>
          <w:tcPr>
            <w:tcW w:w="1385" w:type="dxa"/>
          </w:tcPr>
          <w:p>
            <w:pPr>
              <w:spacing w:line="280" w:lineRule="exact"/>
              <w:rPr>
                <w:rFonts w:asciiTheme="minorEastAsia" w:hAnsiTheme="minorEastAsia"/>
                <w:sz w:val="24"/>
                <w:szCs w:val="24"/>
              </w:rPr>
            </w:pPr>
            <w:r>
              <w:rPr>
                <w:rFonts w:hint="eastAsia" w:asciiTheme="minorEastAsia" w:hAnsiTheme="minorEastAsia"/>
                <w:sz w:val="24"/>
                <w:szCs w:val="24"/>
              </w:rPr>
              <w:t>耗材使用学科</w:t>
            </w:r>
          </w:p>
        </w:tc>
        <w:tc>
          <w:tcPr>
            <w:tcW w:w="907" w:type="dxa"/>
          </w:tcPr>
          <w:p>
            <w:pPr>
              <w:spacing w:line="280" w:lineRule="exact"/>
              <w:rPr>
                <w:rFonts w:asciiTheme="minorEastAsia" w:hAnsiTheme="minorEastAsia"/>
                <w:sz w:val="24"/>
                <w:szCs w:val="24"/>
              </w:rPr>
            </w:pPr>
            <w:r>
              <w:rPr>
                <w:rFonts w:hint="eastAsia" w:asciiTheme="minorEastAsia" w:hAnsiTheme="minorEastAsia"/>
                <w:sz w:val="24"/>
                <w:szCs w:val="24"/>
              </w:rPr>
              <w:t>名称</w:t>
            </w:r>
          </w:p>
        </w:tc>
        <w:tc>
          <w:tcPr>
            <w:tcW w:w="1384" w:type="dxa"/>
          </w:tcPr>
          <w:p>
            <w:pPr>
              <w:spacing w:line="280" w:lineRule="exact"/>
              <w:rPr>
                <w:rFonts w:asciiTheme="minorEastAsia" w:hAnsiTheme="minorEastAsia"/>
                <w:sz w:val="24"/>
                <w:szCs w:val="24"/>
              </w:rPr>
            </w:pPr>
            <w:r>
              <w:rPr>
                <w:rFonts w:hint="eastAsia" w:asciiTheme="minorEastAsia" w:hAnsiTheme="minorEastAsia"/>
                <w:sz w:val="24"/>
                <w:szCs w:val="24"/>
              </w:rPr>
              <w:t>品牌规格型号</w:t>
            </w:r>
          </w:p>
        </w:tc>
        <w:tc>
          <w:tcPr>
            <w:tcW w:w="1304" w:type="dxa"/>
          </w:tcPr>
          <w:p>
            <w:pPr>
              <w:spacing w:line="280" w:lineRule="exact"/>
              <w:rPr>
                <w:rFonts w:asciiTheme="minorEastAsia" w:hAnsiTheme="minorEastAsia"/>
                <w:sz w:val="24"/>
                <w:szCs w:val="24"/>
              </w:rPr>
            </w:pPr>
            <w:r>
              <w:rPr>
                <w:rFonts w:hint="eastAsia" w:asciiTheme="minorEastAsia" w:hAnsiTheme="minorEastAsia"/>
                <w:sz w:val="24"/>
                <w:szCs w:val="24"/>
              </w:rPr>
              <w:t>价格（元/个）</w:t>
            </w:r>
          </w:p>
        </w:tc>
        <w:tc>
          <w:tcPr>
            <w:tcW w:w="1027" w:type="dxa"/>
          </w:tcPr>
          <w:p>
            <w:pPr>
              <w:spacing w:line="280" w:lineRule="exact"/>
              <w:rPr>
                <w:rFonts w:asciiTheme="minorEastAsia" w:hAnsiTheme="minorEastAsia"/>
                <w:sz w:val="24"/>
                <w:szCs w:val="24"/>
              </w:rPr>
            </w:pPr>
            <w:r>
              <w:rPr>
                <w:rFonts w:hint="eastAsia" w:asciiTheme="minorEastAsia" w:hAnsiTheme="minorEastAsia"/>
                <w:sz w:val="24"/>
                <w:szCs w:val="24"/>
              </w:rPr>
              <w:t>是否开放</w:t>
            </w:r>
          </w:p>
        </w:tc>
        <w:tc>
          <w:tcPr>
            <w:tcW w:w="1966" w:type="dxa"/>
          </w:tcPr>
          <w:p>
            <w:pPr>
              <w:spacing w:line="280" w:lineRule="exact"/>
              <w:rPr>
                <w:rFonts w:asciiTheme="minorEastAsia" w:hAnsiTheme="minorEastAsia"/>
                <w:sz w:val="24"/>
                <w:szCs w:val="24"/>
              </w:rPr>
            </w:pPr>
            <w:r>
              <w:rPr>
                <w:rFonts w:hint="eastAsia" w:asciiTheme="minorEastAsia" w:hAnsiTheme="minorEastAsia"/>
                <w:b/>
                <w:sz w:val="24"/>
                <w:szCs w:val="24"/>
              </w:rPr>
              <w:t>经消毒合格后建议使用次数</w:t>
            </w:r>
          </w:p>
        </w:tc>
        <w:tc>
          <w:tcPr>
            <w:tcW w:w="1241" w:type="dxa"/>
          </w:tcPr>
          <w:p>
            <w:pPr>
              <w:spacing w:line="280" w:lineRule="exact"/>
              <w:jc w:val="center"/>
              <w:rPr>
                <w:rFonts w:asciiTheme="minorEastAsia" w:hAnsiTheme="minorEastAsia"/>
                <w:b/>
                <w:sz w:val="24"/>
                <w:szCs w:val="24"/>
              </w:rPr>
            </w:pPr>
            <w:r>
              <w:rPr>
                <w:rFonts w:hint="eastAsia" w:asciiTheme="minorEastAsia" w:hAnsiTheme="minorEastAsia"/>
                <w:b/>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280" w:lineRule="exact"/>
              <w:rPr>
                <w:rFonts w:asciiTheme="minorEastAsia" w:hAnsiTheme="minorEastAsia"/>
                <w:sz w:val="24"/>
                <w:szCs w:val="24"/>
              </w:rPr>
            </w:pPr>
          </w:p>
        </w:tc>
        <w:tc>
          <w:tcPr>
            <w:tcW w:w="1385" w:type="dxa"/>
          </w:tcPr>
          <w:p>
            <w:pPr>
              <w:spacing w:line="280" w:lineRule="exact"/>
              <w:rPr>
                <w:rFonts w:asciiTheme="minorEastAsia" w:hAnsiTheme="minorEastAsia"/>
                <w:sz w:val="24"/>
                <w:szCs w:val="24"/>
              </w:rPr>
            </w:pPr>
          </w:p>
        </w:tc>
        <w:tc>
          <w:tcPr>
            <w:tcW w:w="907" w:type="dxa"/>
          </w:tcPr>
          <w:p>
            <w:pPr>
              <w:spacing w:line="280" w:lineRule="exact"/>
              <w:rPr>
                <w:rFonts w:asciiTheme="minorEastAsia" w:hAnsiTheme="minorEastAsia"/>
                <w:sz w:val="24"/>
                <w:szCs w:val="24"/>
              </w:rPr>
            </w:pPr>
          </w:p>
        </w:tc>
        <w:tc>
          <w:tcPr>
            <w:tcW w:w="1384" w:type="dxa"/>
          </w:tcPr>
          <w:p>
            <w:pPr>
              <w:spacing w:line="280" w:lineRule="exact"/>
              <w:rPr>
                <w:rFonts w:asciiTheme="minorEastAsia" w:hAnsiTheme="minorEastAsia"/>
                <w:sz w:val="24"/>
                <w:szCs w:val="24"/>
              </w:rPr>
            </w:pPr>
          </w:p>
        </w:tc>
        <w:tc>
          <w:tcPr>
            <w:tcW w:w="1304" w:type="dxa"/>
          </w:tcPr>
          <w:p>
            <w:pPr>
              <w:spacing w:line="280" w:lineRule="exact"/>
              <w:rPr>
                <w:rFonts w:asciiTheme="minorEastAsia" w:hAnsiTheme="minorEastAsia"/>
                <w:sz w:val="24"/>
                <w:szCs w:val="24"/>
              </w:rPr>
            </w:pPr>
          </w:p>
        </w:tc>
        <w:tc>
          <w:tcPr>
            <w:tcW w:w="1027" w:type="dxa"/>
          </w:tcPr>
          <w:p>
            <w:pPr>
              <w:spacing w:line="280" w:lineRule="exact"/>
              <w:rPr>
                <w:rFonts w:asciiTheme="minorEastAsia" w:hAnsiTheme="minorEastAsia"/>
                <w:sz w:val="24"/>
                <w:szCs w:val="24"/>
              </w:rPr>
            </w:pPr>
          </w:p>
        </w:tc>
        <w:tc>
          <w:tcPr>
            <w:tcW w:w="1966" w:type="dxa"/>
          </w:tcPr>
          <w:p>
            <w:pPr>
              <w:spacing w:line="280" w:lineRule="exact"/>
              <w:rPr>
                <w:rFonts w:asciiTheme="minorEastAsia" w:hAnsiTheme="minorEastAsia"/>
                <w:sz w:val="24"/>
                <w:szCs w:val="24"/>
              </w:rPr>
            </w:pPr>
          </w:p>
        </w:tc>
        <w:tc>
          <w:tcPr>
            <w:tcW w:w="1241" w:type="dxa"/>
          </w:tcPr>
          <w:p>
            <w:pPr>
              <w:spacing w:line="28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280" w:lineRule="exact"/>
              <w:rPr>
                <w:rFonts w:asciiTheme="minorEastAsia" w:hAnsiTheme="minorEastAsia"/>
                <w:sz w:val="24"/>
                <w:szCs w:val="24"/>
              </w:rPr>
            </w:pPr>
          </w:p>
        </w:tc>
        <w:tc>
          <w:tcPr>
            <w:tcW w:w="1385" w:type="dxa"/>
          </w:tcPr>
          <w:p>
            <w:pPr>
              <w:spacing w:line="280" w:lineRule="exact"/>
              <w:rPr>
                <w:rFonts w:asciiTheme="minorEastAsia" w:hAnsiTheme="minorEastAsia"/>
                <w:sz w:val="24"/>
                <w:szCs w:val="24"/>
              </w:rPr>
            </w:pPr>
          </w:p>
        </w:tc>
        <w:tc>
          <w:tcPr>
            <w:tcW w:w="907" w:type="dxa"/>
          </w:tcPr>
          <w:p>
            <w:pPr>
              <w:spacing w:line="280" w:lineRule="exact"/>
              <w:rPr>
                <w:rFonts w:asciiTheme="minorEastAsia" w:hAnsiTheme="minorEastAsia"/>
                <w:sz w:val="24"/>
                <w:szCs w:val="24"/>
              </w:rPr>
            </w:pPr>
          </w:p>
        </w:tc>
        <w:tc>
          <w:tcPr>
            <w:tcW w:w="1384" w:type="dxa"/>
          </w:tcPr>
          <w:p>
            <w:pPr>
              <w:spacing w:line="280" w:lineRule="exact"/>
              <w:rPr>
                <w:rFonts w:asciiTheme="minorEastAsia" w:hAnsiTheme="minorEastAsia"/>
                <w:sz w:val="24"/>
                <w:szCs w:val="24"/>
              </w:rPr>
            </w:pPr>
          </w:p>
        </w:tc>
        <w:tc>
          <w:tcPr>
            <w:tcW w:w="1304" w:type="dxa"/>
          </w:tcPr>
          <w:p>
            <w:pPr>
              <w:spacing w:line="280" w:lineRule="exact"/>
              <w:rPr>
                <w:rFonts w:asciiTheme="minorEastAsia" w:hAnsiTheme="minorEastAsia"/>
                <w:sz w:val="24"/>
                <w:szCs w:val="24"/>
              </w:rPr>
            </w:pPr>
          </w:p>
        </w:tc>
        <w:tc>
          <w:tcPr>
            <w:tcW w:w="1027" w:type="dxa"/>
          </w:tcPr>
          <w:p>
            <w:pPr>
              <w:spacing w:line="280" w:lineRule="exact"/>
              <w:rPr>
                <w:rFonts w:asciiTheme="minorEastAsia" w:hAnsiTheme="minorEastAsia"/>
                <w:sz w:val="24"/>
                <w:szCs w:val="24"/>
              </w:rPr>
            </w:pPr>
          </w:p>
        </w:tc>
        <w:tc>
          <w:tcPr>
            <w:tcW w:w="1966" w:type="dxa"/>
          </w:tcPr>
          <w:p>
            <w:pPr>
              <w:spacing w:line="280" w:lineRule="exact"/>
              <w:rPr>
                <w:rFonts w:asciiTheme="minorEastAsia" w:hAnsiTheme="minorEastAsia"/>
                <w:sz w:val="24"/>
                <w:szCs w:val="24"/>
              </w:rPr>
            </w:pPr>
          </w:p>
        </w:tc>
        <w:tc>
          <w:tcPr>
            <w:tcW w:w="1241" w:type="dxa"/>
          </w:tcPr>
          <w:p>
            <w:pPr>
              <w:spacing w:line="28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280" w:lineRule="exact"/>
              <w:rPr>
                <w:rFonts w:asciiTheme="minorEastAsia" w:hAnsiTheme="minorEastAsia"/>
                <w:sz w:val="24"/>
                <w:szCs w:val="24"/>
              </w:rPr>
            </w:pPr>
          </w:p>
        </w:tc>
        <w:tc>
          <w:tcPr>
            <w:tcW w:w="1385" w:type="dxa"/>
          </w:tcPr>
          <w:p>
            <w:pPr>
              <w:spacing w:line="280" w:lineRule="exact"/>
              <w:rPr>
                <w:rFonts w:asciiTheme="minorEastAsia" w:hAnsiTheme="minorEastAsia"/>
                <w:sz w:val="24"/>
                <w:szCs w:val="24"/>
              </w:rPr>
            </w:pPr>
          </w:p>
        </w:tc>
        <w:tc>
          <w:tcPr>
            <w:tcW w:w="907" w:type="dxa"/>
          </w:tcPr>
          <w:p>
            <w:pPr>
              <w:spacing w:line="280" w:lineRule="exact"/>
              <w:rPr>
                <w:rFonts w:asciiTheme="minorEastAsia" w:hAnsiTheme="minorEastAsia"/>
                <w:sz w:val="24"/>
                <w:szCs w:val="24"/>
              </w:rPr>
            </w:pPr>
          </w:p>
        </w:tc>
        <w:tc>
          <w:tcPr>
            <w:tcW w:w="1384" w:type="dxa"/>
          </w:tcPr>
          <w:p>
            <w:pPr>
              <w:spacing w:line="280" w:lineRule="exact"/>
              <w:rPr>
                <w:rFonts w:asciiTheme="minorEastAsia" w:hAnsiTheme="minorEastAsia"/>
                <w:sz w:val="24"/>
                <w:szCs w:val="24"/>
              </w:rPr>
            </w:pPr>
          </w:p>
        </w:tc>
        <w:tc>
          <w:tcPr>
            <w:tcW w:w="1304" w:type="dxa"/>
          </w:tcPr>
          <w:p>
            <w:pPr>
              <w:spacing w:line="280" w:lineRule="exact"/>
              <w:rPr>
                <w:rFonts w:asciiTheme="minorEastAsia" w:hAnsiTheme="minorEastAsia"/>
                <w:sz w:val="24"/>
                <w:szCs w:val="24"/>
              </w:rPr>
            </w:pPr>
          </w:p>
        </w:tc>
        <w:tc>
          <w:tcPr>
            <w:tcW w:w="1027" w:type="dxa"/>
          </w:tcPr>
          <w:p>
            <w:pPr>
              <w:spacing w:line="280" w:lineRule="exact"/>
              <w:rPr>
                <w:rFonts w:asciiTheme="minorEastAsia" w:hAnsiTheme="minorEastAsia"/>
                <w:sz w:val="24"/>
                <w:szCs w:val="24"/>
              </w:rPr>
            </w:pPr>
          </w:p>
        </w:tc>
        <w:tc>
          <w:tcPr>
            <w:tcW w:w="1966" w:type="dxa"/>
          </w:tcPr>
          <w:p>
            <w:pPr>
              <w:spacing w:line="280" w:lineRule="exact"/>
              <w:rPr>
                <w:rFonts w:asciiTheme="minorEastAsia" w:hAnsiTheme="minorEastAsia"/>
                <w:sz w:val="24"/>
                <w:szCs w:val="24"/>
              </w:rPr>
            </w:pPr>
          </w:p>
        </w:tc>
        <w:tc>
          <w:tcPr>
            <w:tcW w:w="1241" w:type="dxa"/>
          </w:tcPr>
          <w:p>
            <w:pPr>
              <w:spacing w:line="28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280" w:lineRule="exact"/>
              <w:rPr>
                <w:rFonts w:asciiTheme="minorEastAsia" w:hAnsiTheme="minorEastAsia"/>
                <w:sz w:val="24"/>
                <w:szCs w:val="24"/>
              </w:rPr>
            </w:pPr>
          </w:p>
        </w:tc>
        <w:tc>
          <w:tcPr>
            <w:tcW w:w="1385" w:type="dxa"/>
          </w:tcPr>
          <w:p>
            <w:pPr>
              <w:spacing w:line="280" w:lineRule="exact"/>
              <w:rPr>
                <w:rFonts w:asciiTheme="minorEastAsia" w:hAnsiTheme="minorEastAsia"/>
                <w:sz w:val="24"/>
                <w:szCs w:val="24"/>
              </w:rPr>
            </w:pPr>
          </w:p>
        </w:tc>
        <w:tc>
          <w:tcPr>
            <w:tcW w:w="907" w:type="dxa"/>
          </w:tcPr>
          <w:p>
            <w:pPr>
              <w:spacing w:line="280" w:lineRule="exact"/>
              <w:rPr>
                <w:rFonts w:asciiTheme="minorEastAsia" w:hAnsiTheme="minorEastAsia"/>
                <w:sz w:val="24"/>
                <w:szCs w:val="24"/>
              </w:rPr>
            </w:pPr>
          </w:p>
        </w:tc>
        <w:tc>
          <w:tcPr>
            <w:tcW w:w="1384" w:type="dxa"/>
          </w:tcPr>
          <w:p>
            <w:pPr>
              <w:spacing w:line="280" w:lineRule="exact"/>
              <w:rPr>
                <w:rFonts w:asciiTheme="minorEastAsia" w:hAnsiTheme="minorEastAsia"/>
                <w:sz w:val="24"/>
                <w:szCs w:val="24"/>
              </w:rPr>
            </w:pPr>
          </w:p>
        </w:tc>
        <w:tc>
          <w:tcPr>
            <w:tcW w:w="1304" w:type="dxa"/>
          </w:tcPr>
          <w:p>
            <w:pPr>
              <w:spacing w:line="280" w:lineRule="exact"/>
              <w:rPr>
                <w:rFonts w:asciiTheme="minorEastAsia" w:hAnsiTheme="minorEastAsia"/>
                <w:sz w:val="24"/>
                <w:szCs w:val="24"/>
              </w:rPr>
            </w:pPr>
          </w:p>
        </w:tc>
        <w:tc>
          <w:tcPr>
            <w:tcW w:w="1027" w:type="dxa"/>
          </w:tcPr>
          <w:p>
            <w:pPr>
              <w:spacing w:line="280" w:lineRule="exact"/>
              <w:rPr>
                <w:rFonts w:asciiTheme="minorEastAsia" w:hAnsiTheme="minorEastAsia"/>
                <w:sz w:val="24"/>
                <w:szCs w:val="24"/>
              </w:rPr>
            </w:pPr>
          </w:p>
        </w:tc>
        <w:tc>
          <w:tcPr>
            <w:tcW w:w="1966" w:type="dxa"/>
          </w:tcPr>
          <w:p>
            <w:pPr>
              <w:spacing w:line="280" w:lineRule="exact"/>
              <w:rPr>
                <w:rFonts w:asciiTheme="minorEastAsia" w:hAnsiTheme="minorEastAsia"/>
                <w:sz w:val="24"/>
                <w:szCs w:val="24"/>
              </w:rPr>
            </w:pPr>
          </w:p>
        </w:tc>
        <w:tc>
          <w:tcPr>
            <w:tcW w:w="1241" w:type="dxa"/>
          </w:tcPr>
          <w:p>
            <w:pPr>
              <w:spacing w:line="28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0" w:type="dxa"/>
          </w:tcPr>
          <w:p>
            <w:pPr>
              <w:spacing w:line="280" w:lineRule="exact"/>
              <w:rPr>
                <w:rFonts w:asciiTheme="minorEastAsia" w:hAnsiTheme="minorEastAsia"/>
                <w:sz w:val="24"/>
                <w:szCs w:val="24"/>
              </w:rPr>
            </w:pPr>
          </w:p>
        </w:tc>
        <w:tc>
          <w:tcPr>
            <w:tcW w:w="1385" w:type="dxa"/>
          </w:tcPr>
          <w:p>
            <w:pPr>
              <w:spacing w:line="280" w:lineRule="exact"/>
              <w:rPr>
                <w:rFonts w:asciiTheme="minorEastAsia" w:hAnsiTheme="minorEastAsia"/>
                <w:sz w:val="24"/>
                <w:szCs w:val="24"/>
              </w:rPr>
            </w:pPr>
          </w:p>
        </w:tc>
        <w:tc>
          <w:tcPr>
            <w:tcW w:w="907" w:type="dxa"/>
          </w:tcPr>
          <w:p>
            <w:pPr>
              <w:spacing w:line="280" w:lineRule="exact"/>
              <w:rPr>
                <w:rFonts w:asciiTheme="minorEastAsia" w:hAnsiTheme="minorEastAsia"/>
                <w:sz w:val="24"/>
                <w:szCs w:val="24"/>
              </w:rPr>
            </w:pPr>
          </w:p>
        </w:tc>
        <w:tc>
          <w:tcPr>
            <w:tcW w:w="1384" w:type="dxa"/>
          </w:tcPr>
          <w:p>
            <w:pPr>
              <w:spacing w:line="280" w:lineRule="exact"/>
              <w:rPr>
                <w:rFonts w:asciiTheme="minorEastAsia" w:hAnsiTheme="minorEastAsia"/>
                <w:sz w:val="24"/>
                <w:szCs w:val="24"/>
              </w:rPr>
            </w:pPr>
          </w:p>
        </w:tc>
        <w:tc>
          <w:tcPr>
            <w:tcW w:w="1304" w:type="dxa"/>
          </w:tcPr>
          <w:p>
            <w:pPr>
              <w:spacing w:line="280" w:lineRule="exact"/>
              <w:rPr>
                <w:rFonts w:asciiTheme="minorEastAsia" w:hAnsiTheme="minorEastAsia"/>
                <w:sz w:val="24"/>
                <w:szCs w:val="24"/>
              </w:rPr>
            </w:pPr>
          </w:p>
        </w:tc>
        <w:tc>
          <w:tcPr>
            <w:tcW w:w="1027" w:type="dxa"/>
          </w:tcPr>
          <w:p>
            <w:pPr>
              <w:spacing w:line="280" w:lineRule="exact"/>
              <w:rPr>
                <w:rFonts w:asciiTheme="minorEastAsia" w:hAnsiTheme="minorEastAsia"/>
                <w:sz w:val="24"/>
                <w:szCs w:val="24"/>
              </w:rPr>
            </w:pPr>
          </w:p>
        </w:tc>
        <w:tc>
          <w:tcPr>
            <w:tcW w:w="1966" w:type="dxa"/>
          </w:tcPr>
          <w:p>
            <w:pPr>
              <w:spacing w:line="280" w:lineRule="exact"/>
              <w:rPr>
                <w:rFonts w:asciiTheme="minorEastAsia" w:hAnsiTheme="minorEastAsia"/>
                <w:sz w:val="24"/>
                <w:szCs w:val="24"/>
              </w:rPr>
            </w:pPr>
          </w:p>
        </w:tc>
        <w:tc>
          <w:tcPr>
            <w:tcW w:w="1241" w:type="dxa"/>
          </w:tcPr>
          <w:p>
            <w:pPr>
              <w:spacing w:line="280" w:lineRule="exact"/>
              <w:rPr>
                <w:rFonts w:asciiTheme="minorEastAsia" w:hAnsiTheme="minorEastAsia"/>
                <w:sz w:val="24"/>
                <w:szCs w:val="24"/>
              </w:rPr>
            </w:pPr>
          </w:p>
        </w:tc>
      </w:tr>
    </w:tbl>
    <w:p>
      <w:pPr>
        <w:spacing w:line="280" w:lineRule="exact"/>
        <w:ind w:firstLine="480" w:firstLineChars="200"/>
        <w:rPr>
          <w:rFonts w:asciiTheme="minorEastAsia" w:hAnsiTheme="minorEastAsia"/>
          <w:sz w:val="24"/>
          <w:szCs w:val="24"/>
        </w:rPr>
      </w:pPr>
    </w:p>
    <w:p>
      <w:pPr>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Theme="minorEastAsia" w:hAnsiTheme="minorEastAsia"/>
                <w:sz w:val="24"/>
                <w:szCs w:val="24"/>
              </w:rPr>
            </w:pPr>
            <w:r>
              <w:rPr>
                <w:rFonts w:hint="eastAsia" w:asciiTheme="minorEastAsia" w:hAnsiTheme="minorEastAsia"/>
                <w:sz w:val="24"/>
                <w:szCs w:val="24"/>
              </w:rPr>
              <w:t>序号</w:t>
            </w:r>
          </w:p>
        </w:tc>
        <w:tc>
          <w:tcPr>
            <w:tcW w:w="1985" w:type="dxa"/>
          </w:tcPr>
          <w:p>
            <w:pPr>
              <w:spacing w:line="280" w:lineRule="exact"/>
              <w:rPr>
                <w:rFonts w:asciiTheme="minorEastAsia" w:hAnsiTheme="minorEastAsia"/>
                <w:sz w:val="24"/>
                <w:szCs w:val="24"/>
              </w:rPr>
            </w:pPr>
            <w:r>
              <w:rPr>
                <w:rFonts w:hint="eastAsia" w:asciiTheme="minorEastAsia" w:hAnsiTheme="minorEastAsia"/>
                <w:sz w:val="24"/>
                <w:szCs w:val="24"/>
              </w:rPr>
              <w:t>名称</w:t>
            </w:r>
          </w:p>
        </w:tc>
        <w:tc>
          <w:tcPr>
            <w:tcW w:w="2126" w:type="dxa"/>
          </w:tcPr>
          <w:p>
            <w:pPr>
              <w:spacing w:line="280" w:lineRule="exact"/>
              <w:rPr>
                <w:rFonts w:asciiTheme="minorEastAsia" w:hAnsiTheme="minorEastAsia"/>
                <w:sz w:val="24"/>
                <w:szCs w:val="24"/>
              </w:rPr>
            </w:pPr>
            <w:r>
              <w:rPr>
                <w:rFonts w:hint="eastAsia" w:asciiTheme="minorEastAsia" w:hAnsiTheme="minorEastAsia"/>
                <w:sz w:val="24"/>
                <w:szCs w:val="24"/>
              </w:rPr>
              <w:t>品牌规格型号</w:t>
            </w:r>
          </w:p>
        </w:tc>
        <w:tc>
          <w:tcPr>
            <w:tcW w:w="1784" w:type="dxa"/>
          </w:tcPr>
          <w:p>
            <w:pPr>
              <w:spacing w:line="280" w:lineRule="exact"/>
              <w:rPr>
                <w:rFonts w:asciiTheme="minorEastAsia" w:hAnsiTheme="minorEastAsia"/>
                <w:sz w:val="24"/>
                <w:szCs w:val="24"/>
              </w:rPr>
            </w:pPr>
            <w:r>
              <w:rPr>
                <w:rFonts w:hint="eastAsia" w:asciiTheme="minorEastAsia" w:hAnsiTheme="minorEastAsia"/>
                <w:sz w:val="24"/>
                <w:szCs w:val="24"/>
              </w:rPr>
              <w:t>价格（元/个）</w:t>
            </w:r>
          </w:p>
        </w:tc>
        <w:tc>
          <w:tcPr>
            <w:tcW w:w="1193" w:type="dxa"/>
          </w:tcPr>
          <w:p>
            <w:pPr>
              <w:spacing w:line="280" w:lineRule="exact"/>
              <w:rPr>
                <w:rFonts w:asciiTheme="minorEastAsia" w:hAnsiTheme="minorEastAsia"/>
                <w:sz w:val="24"/>
                <w:szCs w:val="24"/>
              </w:rPr>
            </w:pPr>
            <w:r>
              <w:rPr>
                <w:rFonts w:hint="eastAsia" w:asciiTheme="minorEastAsia" w:hAnsiTheme="minorEastAsia"/>
                <w:sz w:val="24"/>
                <w:szCs w:val="24"/>
              </w:rPr>
              <w:t>是否开放</w:t>
            </w:r>
          </w:p>
        </w:tc>
        <w:tc>
          <w:tcPr>
            <w:tcW w:w="2268" w:type="dxa"/>
          </w:tcPr>
          <w:p>
            <w:pPr>
              <w:spacing w:line="280" w:lineRule="exact"/>
              <w:rPr>
                <w:rFonts w:asciiTheme="minorEastAsia" w:hAnsiTheme="minorEastAsia"/>
                <w:sz w:val="24"/>
                <w:szCs w:val="24"/>
              </w:rPr>
            </w:pPr>
            <w:r>
              <w:rPr>
                <w:rFonts w:hint="eastAsia" w:asciiTheme="minorEastAsia" w:hAnsiTheme="minorEastAsia"/>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Theme="minorEastAsia" w:hAnsiTheme="minorEastAsia"/>
                <w:sz w:val="24"/>
                <w:szCs w:val="24"/>
              </w:rPr>
            </w:pPr>
          </w:p>
        </w:tc>
        <w:tc>
          <w:tcPr>
            <w:tcW w:w="1985" w:type="dxa"/>
          </w:tcPr>
          <w:p>
            <w:pPr>
              <w:spacing w:line="280" w:lineRule="exact"/>
              <w:rPr>
                <w:rFonts w:asciiTheme="minorEastAsia" w:hAnsiTheme="minorEastAsia"/>
                <w:sz w:val="24"/>
                <w:szCs w:val="24"/>
              </w:rPr>
            </w:pPr>
          </w:p>
        </w:tc>
        <w:tc>
          <w:tcPr>
            <w:tcW w:w="2126" w:type="dxa"/>
          </w:tcPr>
          <w:p>
            <w:pPr>
              <w:spacing w:line="280" w:lineRule="exact"/>
              <w:rPr>
                <w:rFonts w:asciiTheme="minorEastAsia" w:hAnsiTheme="minorEastAsia"/>
                <w:sz w:val="24"/>
                <w:szCs w:val="24"/>
              </w:rPr>
            </w:pPr>
          </w:p>
        </w:tc>
        <w:tc>
          <w:tcPr>
            <w:tcW w:w="1784" w:type="dxa"/>
          </w:tcPr>
          <w:p>
            <w:pPr>
              <w:spacing w:line="280" w:lineRule="exact"/>
              <w:rPr>
                <w:rFonts w:asciiTheme="minorEastAsia" w:hAnsiTheme="minorEastAsia"/>
                <w:sz w:val="24"/>
                <w:szCs w:val="24"/>
              </w:rPr>
            </w:pPr>
          </w:p>
        </w:tc>
        <w:tc>
          <w:tcPr>
            <w:tcW w:w="1193" w:type="dxa"/>
          </w:tcPr>
          <w:p>
            <w:pPr>
              <w:spacing w:line="280" w:lineRule="exact"/>
              <w:rPr>
                <w:rFonts w:asciiTheme="minorEastAsia" w:hAnsiTheme="minorEastAsia"/>
                <w:sz w:val="24"/>
                <w:szCs w:val="24"/>
              </w:rPr>
            </w:pPr>
          </w:p>
        </w:tc>
        <w:tc>
          <w:tcPr>
            <w:tcW w:w="2268" w:type="dxa"/>
          </w:tcPr>
          <w:p>
            <w:pPr>
              <w:spacing w:line="28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Theme="minorEastAsia" w:hAnsiTheme="minorEastAsia"/>
                <w:sz w:val="24"/>
                <w:szCs w:val="24"/>
              </w:rPr>
            </w:pPr>
          </w:p>
        </w:tc>
        <w:tc>
          <w:tcPr>
            <w:tcW w:w="1985" w:type="dxa"/>
          </w:tcPr>
          <w:p>
            <w:pPr>
              <w:spacing w:line="280" w:lineRule="exact"/>
              <w:rPr>
                <w:rFonts w:asciiTheme="minorEastAsia" w:hAnsiTheme="minorEastAsia"/>
                <w:sz w:val="24"/>
                <w:szCs w:val="24"/>
              </w:rPr>
            </w:pPr>
          </w:p>
        </w:tc>
        <w:tc>
          <w:tcPr>
            <w:tcW w:w="2126" w:type="dxa"/>
          </w:tcPr>
          <w:p>
            <w:pPr>
              <w:spacing w:line="280" w:lineRule="exact"/>
              <w:rPr>
                <w:rFonts w:asciiTheme="minorEastAsia" w:hAnsiTheme="minorEastAsia"/>
                <w:sz w:val="24"/>
                <w:szCs w:val="24"/>
              </w:rPr>
            </w:pPr>
          </w:p>
        </w:tc>
        <w:tc>
          <w:tcPr>
            <w:tcW w:w="1784" w:type="dxa"/>
          </w:tcPr>
          <w:p>
            <w:pPr>
              <w:spacing w:line="280" w:lineRule="exact"/>
              <w:rPr>
                <w:rFonts w:asciiTheme="minorEastAsia" w:hAnsiTheme="minorEastAsia"/>
                <w:sz w:val="24"/>
                <w:szCs w:val="24"/>
              </w:rPr>
            </w:pPr>
          </w:p>
        </w:tc>
        <w:tc>
          <w:tcPr>
            <w:tcW w:w="1193" w:type="dxa"/>
          </w:tcPr>
          <w:p>
            <w:pPr>
              <w:spacing w:line="280" w:lineRule="exact"/>
              <w:rPr>
                <w:rFonts w:asciiTheme="minorEastAsia" w:hAnsiTheme="minorEastAsia"/>
                <w:sz w:val="24"/>
                <w:szCs w:val="24"/>
              </w:rPr>
            </w:pPr>
          </w:p>
        </w:tc>
        <w:tc>
          <w:tcPr>
            <w:tcW w:w="2268" w:type="dxa"/>
          </w:tcPr>
          <w:p>
            <w:pPr>
              <w:spacing w:line="280" w:lineRule="exact"/>
              <w:rPr>
                <w:rFonts w:asciiTheme="minorEastAsia" w:hAnsiTheme="minorEastAsia"/>
                <w:sz w:val="24"/>
                <w:szCs w:val="24"/>
              </w:rPr>
            </w:pPr>
          </w:p>
        </w:tc>
      </w:tr>
    </w:tbl>
    <w:p>
      <w:pPr>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pPr>
        <w:spacing w:line="28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Theme="minorEastAsia" w:hAnsiTheme="minorEastAsia"/>
                <w:sz w:val="24"/>
                <w:szCs w:val="24"/>
              </w:rPr>
            </w:pPr>
            <w:r>
              <w:rPr>
                <w:rFonts w:hint="eastAsia" w:asciiTheme="minorEastAsia" w:hAnsiTheme="minorEastAsia"/>
                <w:sz w:val="24"/>
                <w:szCs w:val="24"/>
              </w:rPr>
              <w:t>序号</w:t>
            </w:r>
          </w:p>
        </w:tc>
        <w:tc>
          <w:tcPr>
            <w:tcW w:w="1985" w:type="dxa"/>
          </w:tcPr>
          <w:p>
            <w:pPr>
              <w:spacing w:line="280" w:lineRule="exact"/>
              <w:rPr>
                <w:rFonts w:asciiTheme="minorEastAsia" w:hAnsiTheme="minorEastAsia"/>
                <w:sz w:val="24"/>
                <w:szCs w:val="24"/>
              </w:rPr>
            </w:pPr>
            <w:r>
              <w:rPr>
                <w:rFonts w:hint="eastAsia" w:asciiTheme="minorEastAsia" w:hAnsiTheme="minorEastAsia"/>
                <w:sz w:val="24"/>
                <w:szCs w:val="24"/>
              </w:rPr>
              <w:t>须定期更换零部件</w:t>
            </w:r>
          </w:p>
        </w:tc>
        <w:tc>
          <w:tcPr>
            <w:tcW w:w="2126" w:type="dxa"/>
          </w:tcPr>
          <w:p>
            <w:pPr>
              <w:spacing w:line="280" w:lineRule="exact"/>
              <w:rPr>
                <w:rFonts w:asciiTheme="minorEastAsia" w:hAnsiTheme="minorEastAsia"/>
                <w:sz w:val="24"/>
                <w:szCs w:val="24"/>
              </w:rPr>
            </w:pPr>
            <w:r>
              <w:rPr>
                <w:rFonts w:hint="eastAsia" w:asciiTheme="minorEastAsia" w:hAnsiTheme="minorEastAsia"/>
                <w:sz w:val="24"/>
                <w:szCs w:val="24"/>
              </w:rPr>
              <w:t>品牌规格型号</w:t>
            </w:r>
          </w:p>
        </w:tc>
        <w:tc>
          <w:tcPr>
            <w:tcW w:w="1783" w:type="dxa"/>
          </w:tcPr>
          <w:p>
            <w:pPr>
              <w:spacing w:line="280" w:lineRule="exact"/>
              <w:rPr>
                <w:rFonts w:asciiTheme="minorEastAsia" w:hAnsiTheme="minorEastAsia"/>
                <w:sz w:val="24"/>
                <w:szCs w:val="24"/>
              </w:rPr>
            </w:pPr>
            <w:r>
              <w:rPr>
                <w:rFonts w:hint="eastAsia" w:asciiTheme="minorEastAsia" w:hAnsiTheme="minorEastAsia"/>
                <w:sz w:val="24"/>
                <w:szCs w:val="24"/>
              </w:rPr>
              <w:t>价格（元/个）</w:t>
            </w:r>
          </w:p>
        </w:tc>
        <w:tc>
          <w:tcPr>
            <w:tcW w:w="1194" w:type="dxa"/>
          </w:tcPr>
          <w:p>
            <w:pPr>
              <w:spacing w:line="280" w:lineRule="exact"/>
              <w:rPr>
                <w:rFonts w:asciiTheme="minorEastAsia" w:hAnsiTheme="minorEastAsia"/>
                <w:sz w:val="24"/>
                <w:szCs w:val="24"/>
              </w:rPr>
            </w:pPr>
            <w:r>
              <w:rPr>
                <w:rFonts w:hint="eastAsia" w:asciiTheme="minorEastAsia" w:hAnsiTheme="minorEastAsia"/>
                <w:sz w:val="24"/>
                <w:szCs w:val="24"/>
              </w:rPr>
              <w:t>是否开放</w:t>
            </w:r>
          </w:p>
        </w:tc>
        <w:tc>
          <w:tcPr>
            <w:tcW w:w="2268" w:type="dxa"/>
          </w:tcPr>
          <w:p>
            <w:pPr>
              <w:spacing w:line="280" w:lineRule="exact"/>
              <w:rPr>
                <w:rFonts w:asciiTheme="minorEastAsia" w:hAnsiTheme="minorEastAsia"/>
                <w:sz w:val="24"/>
                <w:szCs w:val="24"/>
              </w:rPr>
            </w:pPr>
            <w:r>
              <w:rPr>
                <w:rFonts w:hint="eastAsia" w:asciiTheme="minorEastAsia" w:hAnsiTheme="minorEastAsia"/>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Theme="minorEastAsia" w:hAnsiTheme="minorEastAsia"/>
                <w:sz w:val="24"/>
                <w:szCs w:val="24"/>
              </w:rPr>
            </w:pPr>
          </w:p>
        </w:tc>
        <w:tc>
          <w:tcPr>
            <w:tcW w:w="1985" w:type="dxa"/>
          </w:tcPr>
          <w:p>
            <w:pPr>
              <w:spacing w:line="280" w:lineRule="exact"/>
              <w:rPr>
                <w:rFonts w:asciiTheme="minorEastAsia" w:hAnsiTheme="minorEastAsia"/>
                <w:sz w:val="24"/>
                <w:szCs w:val="24"/>
              </w:rPr>
            </w:pPr>
          </w:p>
        </w:tc>
        <w:tc>
          <w:tcPr>
            <w:tcW w:w="2126" w:type="dxa"/>
          </w:tcPr>
          <w:p>
            <w:pPr>
              <w:spacing w:line="280" w:lineRule="exact"/>
              <w:rPr>
                <w:rFonts w:asciiTheme="minorEastAsia" w:hAnsiTheme="minorEastAsia"/>
                <w:sz w:val="24"/>
                <w:szCs w:val="24"/>
              </w:rPr>
            </w:pPr>
          </w:p>
        </w:tc>
        <w:tc>
          <w:tcPr>
            <w:tcW w:w="1783" w:type="dxa"/>
          </w:tcPr>
          <w:p>
            <w:pPr>
              <w:spacing w:line="280" w:lineRule="exact"/>
              <w:rPr>
                <w:rFonts w:asciiTheme="minorEastAsia" w:hAnsiTheme="minorEastAsia"/>
                <w:sz w:val="24"/>
                <w:szCs w:val="24"/>
              </w:rPr>
            </w:pPr>
          </w:p>
        </w:tc>
        <w:tc>
          <w:tcPr>
            <w:tcW w:w="1194" w:type="dxa"/>
          </w:tcPr>
          <w:p>
            <w:pPr>
              <w:spacing w:line="280" w:lineRule="exact"/>
              <w:rPr>
                <w:rFonts w:asciiTheme="minorEastAsia" w:hAnsiTheme="minorEastAsia"/>
                <w:sz w:val="24"/>
                <w:szCs w:val="24"/>
              </w:rPr>
            </w:pPr>
          </w:p>
        </w:tc>
        <w:tc>
          <w:tcPr>
            <w:tcW w:w="2268" w:type="dxa"/>
          </w:tcPr>
          <w:p>
            <w:pPr>
              <w:spacing w:line="280" w:lineRule="exact"/>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Theme="minorEastAsia" w:hAnsiTheme="minorEastAsia"/>
                <w:sz w:val="24"/>
                <w:szCs w:val="24"/>
              </w:rPr>
            </w:pPr>
          </w:p>
        </w:tc>
        <w:tc>
          <w:tcPr>
            <w:tcW w:w="1985" w:type="dxa"/>
          </w:tcPr>
          <w:p>
            <w:pPr>
              <w:spacing w:line="280" w:lineRule="exact"/>
              <w:rPr>
                <w:rFonts w:asciiTheme="minorEastAsia" w:hAnsiTheme="minorEastAsia"/>
                <w:sz w:val="24"/>
                <w:szCs w:val="24"/>
              </w:rPr>
            </w:pPr>
          </w:p>
        </w:tc>
        <w:tc>
          <w:tcPr>
            <w:tcW w:w="2126" w:type="dxa"/>
          </w:tcPr>
          <w:p>
            <w:pPr>
              <w:spacing w:line="280" w:lineRule="exact"/>
              <w:rPr>
                <w:rFonts w:asciiTheme="minorEastAsia" w:hAnsiTheme="minorEastAsia"/>
                <w:sz w:val="24"/>
                <w:szCs w:val="24"/>
              </w:rPr>
            </w:pPr>
          </w:p>
        </w:tc>
        <w:tc>
          <w:tcPr>
            <w:tcW w:w="1783" w:type="dxa"/>
          </w:tcPr>
          <w:p>
            <w:pPr>
              <w:spacing w:line="280" w:lineRule="exact"/>
              <w:rPr>
                <w:rFonts w:asciiTheme="minorEastAsia" w:hAnsiTheme="minorEastAsia"/>
                <w:sz w:val="24"/>
                <w:szCs w:val="24"/>
              </w:rPr>
            </w:pPr>
          </w:p>
        </w:tc>
        <w:tc>
          <w:tcPr>
            <w:tcW w:w="1194" w:type="dxa"/>
          </w:tcPr>
          <w:p>
            <w:pPr>
              <w:spacing w:line="280" w:lineRule="exact"/>
              <w:rPr>
                <w:rFonts w:asciiTheme="minorEastAsia" w:hAnsiTheme="minorEastAsia"/>
                <w:sz w:val="24"/>
                <w:szCs w:val="24"/>
              </w:rPr>
            </w:pPr>
          </w:p>
        </w:tc>
        <w:tc>
          <w:tcPr>
            <w:tcW w:w="2268" w:type="dxa"/>
          </w:tcPr>
          <w:p>
            <w:pPr>
              <w:spacing w:line="280" w:lineRule="exact"/>
              <w:rPr>
                <w:rFonts w:asciiTheme="minorEastAsia" w:hAnsiTheme="minorEastAsia"/>
                <w:sz w:val="24"/>
                <w:szCs w:val="24"/>
              </w:rPr>
            </w:pPr>
          </w:p>
        </w:tc>
      </w:tr>
    </w:tbl>
    <w:p>
      <w:pPr>
        <w:spacing w:line="280" w:lineRule="exact"/>
        <w:rPr>
          <w:rFonts w:asciiTheme="minorEastAsia" w:hAnsiTheme="minorEastAsia"/>
          <w:sz w:val="24"/>
          <w:szCs w:val="24"/>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C63"/>
    <w:rsid w:val="00023E48"/>
    <w:rsid w:val="00026745"/>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E21C9"/>
    <w:rsid w:val="000F40F9"/>
    <w:rsid w:val="000F729B"/>
    <w:rsid w:val="000F74F7"/>
    <w:rsid w:val="001018DA"/>
    <w:rsid w:val="00103C1B"/>
    <w:rsid w:val="00105146"/>
    <w:rsid w:val="001153A4"/>
    <w:rsid w:val="00116395"/>
    <w:rsid w:val="00120EB8"/>
    <w:rsid w:val="00124B21"/>
    <w:rsid w:val="00127487"/>
    <w:rsid w:val="00136812"/>
    <w:rsid w:val="00147F41"/>
    <w:rsid w:val="00150E34"/>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C7F2F"/>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2E9C"/>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17DD7"/>
    <w:rsid w:val="0072140C"/>
    <w:rsid w:val="00745B6A"/>
    <w:rsid w:val="007500BF"/>
    <w:rsid w:val="0075154A"/>
    <w:rsid w:val="00757F42"/>
    <w:rsid w:val="007664F6"/>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2508C"/>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0360"/>
    <w:rsid w:val="00927E50"/>
    <w:rsid w:val="00932055"/>
    <w:rsid w:val="00934412"/>
    <w:rsid w:val="0094514A"/>
    <w:rsid w:val="00954752"/>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57AFA"/>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135B7"/>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4ABA"/>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5181"/>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955443"/>
    <w:rsid w:val="1BE04856"/>
    <w:rsid w:val="22245871"/>
    <w:rsid w:val="30732574"/>
    <w:rsid w:val="73D6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310</Words>
  <Characters>1770</Characters>
  <Lines>14</Lines>
  <Paragraphs>4</Paragraphs>
  <TotalTime>1</TotalTime>
  <ScaleCrop>false</ScaleCrop>
  <LinksUpToDate>false</LinksUpToDate>
  <CharactersWithSpaces>2076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2021-01-13T13:32:36Z</dcterms:modified>
  <cp:revision>1090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