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1606" w:firstLineChars="500"/>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轮椅称</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3"/>
        <w:gridCol w:w="671"/>
        <w:gridCol w:w="6158"/>
        <w:gridCol w:w="524"/>
        <w:gridCol w:w="1209"/>
        <w:gridCol w:w="9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42"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524"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1209"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956"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671"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6158"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524" w:type="dxa"/>
            <w:vMerge w:val="continue"/>
          </w:tcPr>
          <w:p>
            <w:pPr>
              <w:spacing w:line="320" w:lineRule="exact"/>
              <w:rPr>
                <w:rFonts w:ascii="仿宋" w:hAnsi="仿宋" w:eastAsia="仿宋"/>
                <w:szCs w:val="21"/>
              </w:rPr>
            </w:pPr>
          </w:p>
        </w:tc>
        <w:tc>
          <w:tcPr>
            <w:tcW w:w="1209" w:type="dxa"/>
            <w:vMerge w:val="continue"/>
          </w:tcPr>
          <w:p>
            <w:pPr>
              <w:spacing w:line="320" w:lineRule="exact"/>
              <w:rPr>
                <w:rFonts w:ascii="仿宋" w:hAnsi="仿宋" w:eastAsia="仿宋"/>
                <w:szCs w:val="21"/>
              </w:rPr>
            </w:pPr>
          </w:p>
        </w:tc>
        <w:tc>
          <w:tcPr>
            <w:tcW w:w="956"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bookmarkStart w:id="0" w:name="_GoBack" w:colFirst="0" w:colLast="0"/>
          </w:p>
        </w:tc>
        <w:tc>
          <w:tcPr>
            <w:tcW w:w="671" w:type="dxa"/>
          </w:tcPr>
          <w:p>
            <w:pPr>
              <w:spacing w:line="320" w:lineRule="exact"/>
              <w:rPr>
                <w:rFonts w:ascii="仿宋" w:hAnsi="仿宋" w:eastAsia="仿宋"/>
                <w:szCs w:val="21"/>
              </w:rPr>
            </w:pPr>
          </w:p>
        </w:tc>
        <w:tc>
          <w:tcPr>
            <w:tcW w:w="6158" w:type="dxa"/>
          </w:tcPr>
          <w:p>
            <w:pPr>
              <w:tabs>
                <w:tab w:val="left" w:pos="2520"/>
              </w:tabs>
              <w:spacing w:before="23" w:line="320" w:lineRule="exact"/>
              <w:ind w:right="0" w:rightChars="0"/>
              <w:jc w:val="left"/>
              <w:rPr>
                <w:rFonts w:ascii="仿宋" w:hAnsi="仿宋" w:eastAsia="仿宋"/>
                <w:szCs w:val="21"/>
              </w:rPr>
            </w:pPr>
            <w:r>
              <w:rPr>
                <w:sz w:val="21"/>
              </w:rPr>
              <w:t>最大称重</w:t>
            </w:r>
            <w:r>
              <w:rPr>
                <w:rFonts w:hint="eastAsia"/>
                <w:sz w:val="21"/>
                <w:lang w:eastAsia="zh-CN"/>
              </w:rPr>
              <w:t>：</w:t>
            </w:r>
            <w:r>
              <w:rPr>
                <w:rFonts w:ascii="Times New Roman" w:eastAsia="Times New Roman"/>
                <w:sz w:val="21"/>
              </w:rPr>
              <w:t>300kg</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tabs>
                <w:tab w:val="left" w:pos="2620"/>
              </w:tabs>
              <w:spacing w:before="18" w:line="320" w:lineRule="exact"/>
              <w:ind w:left="0" w:leftChars="0" w:firstLine="0" w:firstLineChars="0"/>
              <w:rPr>
                <w:rFonts w:ascii="仿宋" w:hAnsi="仿宋" w:eastAsia="仿宋"/>
                <w:szCs w:val="21"/>
              </w:rPr>
            </w:pPr>
            <w:r>
              <w:t>检定分度值（</w:t>
            </w:r>
            <w:r>
              <w:rPr>
                <w:rFonts w:ascii="Times New Roman" w:eastAsia="Times New Roman"/>
              </w:rPr>
              <w:t>g</w:t>
            </w:r>
            <w:r>
              <w:t>）</w:t>
            </w:r>
            <w:r>
              <w:rPr>
                <w:rFonts w:hint="eastAsia"/>
                <w:lang w:eastAsia="zh-CN"/>
              </w:rPr>
              <w:t>：</w:t>
            </w:r>
            <w:r>
              <w:rPr>
                <w:rFonts w:ascii="Times New Roman" w:eastAsia="Times New Roman"/>
              </w:rPr>
              <w:t>100G</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tabs>
                <w:tab w:val="left" w:pos="1754"/>
              </w:tabs>
              <w:spacing w:before="63" w:line="320" w:lineRule="exact"/>
              <w:ind w:left="0" w:leftChars="0" w:firstLine="0" w:firstLineChars="0"/>
              <w:rPr>
                <w:rFonts w:ascii="仿宋" w:hAnsi="仿宋" w:eastAsia="仿宋"/>
                <w:szCs w:val="21"/>
              </w:rPr>
            </w:pPr>
            <w:r>
              <w:t>尺寸</w:t>
            </w:r>
            <w:r>
              <w:rPr>
                <w:rFonts w:hint="eastAsia"/>
                <w:lang w:eastAsia="zh-CN"/>
              </w:rPr>
              <w:t>：</w:t>
            </w:r>
            <w:r>
              <w:rPr>
                <w:rFonts w:ascii="Times New Roman" w:eastAsia="Times New Roman"/>
              </w:rPr>
              <w:t>800*800</w:t>
            </w:r>
            <w:r>
              <w:rPr>
                <w:rFonts w:ascii="Times New Roman" w:eastAsia="Times New Roman"/>
                <w:spacing w:val="-1"/>
              </w:rPr>
              <w:t xml:space="preserve"> </w:t>
            </w:r>
            <w:r>
              <w:rPr>
                <w:rFonts w:ascii="Times New Roman" w:eastAsia="Times New Roman"/>
              </w:rPr>
              <w:t>mm</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12"/>
              <w:numPr>
                <w:ilvl w:val="0"/>
                <w:numId w:val="0"/>
              </w:numPr>
              <w:tabs>
                <w:tab w:val="left" w:pos="599"/>
                <w:tab w:val="left" w:pos="600"/>
                <w:tab w:val="left" w:pos="1859"/>
              </w:tabs>
              <w:spacing w:before="43" w:after="0" w:line="240" w:lineRule="auto"/>
              <w:ind w:left="0" w:leftChars="0" w:right="0" w:rightChars="0" w:firstLine="0" w:firstLineChars="0"/>
              <w:jc w:val="left"/>
              <w:rPr>
                <w:rFonts w:ascii="仿宋" w:hAnsi="仿宋" w:eastAsia="仿宋"/>
                <w:szCs w:val="21"/>
              </w:rPr>
            </w:pPr>
            <w:r>
              <w:rPr>
                <w:sz w:val="21"/>
              </w:rPr>
              <w:t>要求配置</w:t>
            </w:r>
            <w:r>
              <w:rPr>
                <w:rFonts w:hint="eastAsia"/>
                <w:sz w:val="21"/>
                <w:lang w:eastAsia="zh-CN"/>
              </w:rPr>
              <w:t>：</w:t>
            </w:r>
            <w:r>
              <w:rPr>
                <w:sz w:val="21"/>
              </w:rPr>
              <w:t>标配（高强度称台、</w:t>
            </w:r>
            <w:r>
              <w:rPr>
                <w:rFonts w:ascii="Times New Roman" w:eastAsia="Times New Roman"/>
                <w:sz w:val="21"/>
              </w:rPr>
              <w:t>4</w:t>
            </w:r>
            <w:r>
              <w:rPr>
                <w:rFonts w:ascii="Times New Roman" w:eastAsia="Times New Roman"/>
                <w:spacing w:val="-1"/>
                <w:sz w:val="21"/>
              </w:rPr>
              <w:t xml:space="preserve"> </w:t>
            </w:r>
            <w:r>
              <w:rPr>
                <w:sz w:val="21"/>
              </w:rPr>
              <w:t>只称重传感器、内置防水接线盒、称重仪表）</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tabs>
                <w:tab w:val="left" w:pos="1754"/>
              </w:tabs>
              <w:spacing w:before="63" w:line="320" w:lineRule="exact"/>
              <w:ind w:left="0" w:leftChars="0" w:firstLine="0" w:firstLineChars="0"/>
              <w:rPr>
                <w:rFonts w:ascii="仿宋" w:hAnsi="仿宋" w:eastAsia="仿宋"/>
                <w:szCs w:val="21"/>
              </w:rPr>
            </w:pPr>
            <w:r>
              <w:rPr>
                <w:sz w:val="21"/>
              </w:rPr>
              <w:t>电源</w:t>
            </w:r>
            <w:r>
              <w:rPr>
                <w:rFonts w:hint="eastAsia"/>
                <w:sz w:val="21"/>
                <w:lang w:eastAsia="zh-CN"/>
              </w:rPr>
              <w:t>：</w:t>
            </w:r>
            <w:r>
              <w:rPr>
                <w:rFonts w:ascii="Times New Roman" w:eastAsia="Times New Roman"/>
                <w:spacing w:val="-4"/>
                <w:sz w:val="21"/>
              </w:rPr>
              <w:t>220VAC/</w:t>
            </w:r>
            <w:r>
              <w:rPr>
                <w:sz w:val="21"/>
              </w:rPr>
              <w:t>直流</w:t>
            </w:r>
            <w:r>
              <w:rPr>
                <w:spacing w:val="1"/>
                <w:sz w:val="21"/>
              </w:rPr>
              <w:t xml:space="preserve"> </w:t>
            </w:r>
            <w:r>
              <w:rPr>
                <w:rFonts w:ascii="Times New Roman" w:eastAsia="Times New Roman"/>
                <w:sz w:val="21"/>
              </w:rPr>
              <w:t>2</w:t>
            </w:r>
            <w:r>
              <w:rPr>
                <w:rFonts w:ascii="Times New Roman" w:eastAsia="Times New Roman"/>
                <w:spacing w:val="1"/>
                <w:sz w:val="21"/>
              </w:rPr>
              <w:t xml:space="preserve"> </w:t>
            </w:r>
            <w:r>
              <w:rPr>
                <w:sz w:val="21"/>
              </w:rPr>
              <w:t>用</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12"/>
              <w:numPr>
                <w:ilvl w:val="0"/>
                <w:numId w:val="0"/>
              </w:numPr>
              <w:tabs>
                <w:tab w:val="left" w:pos="599"/>
                <w:tab w:val="left" w:pos="600"/>
                <w:tab w:val="left" w:pos="2488"/>
              </w:tabs>
              <w:spacing w:before="43" w:after="0" w:line="240" w:lineRule="auto"/>
              <w:ind w:left="0" w:leftChars="0" w:right="0" w:rightChars="0" w:firstLine="0" w:firstLineChars="0"/>
              <w:jc w:val="left"/>
              <w:rPr>
                <w:rFonts w:ascii="仿宋" w:hAnsi="仿宋" w:eastAsia="仿宋"/>
                <w:szCs w:val="21"/>
              </w:rPr>
            </w:pPr>
            <w:r>
              <w:rPr>
                <w:sz w:val="21"/>
              </w:rPr>
              <w:t>仪表高度（</w:t>
            </w:r>
            <w:r>
              <w:rPr>
                <w:rFonts w:ascii="Times New Roman" w:eastAsia="Times New Roman"/>
                <w:sz w:val="21"/>
              </w:rPr>
              <w:t>cm</w:t>
            </w:r>
            <w:r>
              <w:rPr>
                <w:sz w:val="21"/>
              </w:rPr>
              <w:t>）</w:t>
            </w:r>
            <w:r>
              <w:rPr>
                <w:rFonts w:hint="eastAsia"/>
                <w:sz w:val="21"/>
                <w:lang w:eastAsia="zh-CN"/>
              </w:rPr>
              <w:t>：</w:t>
            </w:r>
            <w:r>
              <w:rPr>
                <w:rFonts w:ascii="Times New Roman" w:eastAsia="Times New Roman"/>
                <w:sz w:val="21"/>
              </w:rPr>
              <w:t>0.8m</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12"/>
              <w:numPr>
                <w:ilvl w:val="0"/>
                <w:numId w:val="0"/>
              </w:numPr>
              <w:tabs>
                <w:tab w:val="left" w:pos="599"/>
                <w:tab w:val="left" w:pos="600"/>
                <w:tab w:val="left" w:pos="2488"/>
                <w:tab w:val="left" w:pos="3695"/>
              </w:tabs>
              <w:adjustRightInd w:val="0"/>
              <w:snapToGrid w:val="0"/>
              <w:spacing w:before="43" w:after="0" w:line="240" w:lineRule="auto"/>
              <w:ind w:left="0" w:leftChars="0" w:right="0" w:rightChars="0" w:firstLine="0" w:firstLineChars="0"/>
              <w:jc w:val="left"/>
              <w:rPr>
                <w:rFonts w:ascii="宋体" w:hAnsi="宋体"/>
                <w:sz w:val="24"/>
                <w:szCs w:val="24"/>
              </w:rPr>
            </w:pPr>
            <w:r>
              <w:rPr>
                <w:sz w:val="21"/>
              </w:rPr>
              <w:t>称台材质及厚度</w:t>
            </w:r>
            <w:r>
              <w:rPr>
                <w:rFonts w:hint="eastAsia"/>
                <w:sz w:val="21"/>
                <w:lang w:eastAsia="zh-CN"/>
              </w:rPr>
              <w:t>：</w:t>
            </w:r>
            <w:r>
              <w:rPr>
                <w:sz w:val="21"/>
              </w:rPr>
              <w:t>不锈钢</w:t>
            </w:r>
            <w:r>
              <w:rPr>
                <w:spacing w:val="-51"/>
                <w:sz w:val="21"/>
              </w:rPr>
              <w:t xml:space="preserve"> </w:t>
            </w:r>
            <w:r>
              <w:rPr>
                <w:rFonts w:ascii="Times New Roman" w:eastAsia="Times New Roman"/>
                <w:sz w:val="21"/>
              </w:rPr>
              <w:t>304</w:t>
            </w:r>
            <w:r>
              <w:rPr>
                <w:sz w:val="21"/>
              </w:rPr>
              <w:t>或者碳钢</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12"/>
              <w:numPr>
                <w:ilvl w:val="0"/>
                <w:numId w:val="0"/>
              </w:numPr>
              <w:tabs>
                <w:tab w:val="left" w:pos="599"/>
                <w:tab w:val="left" w:pos="600"/>
                <w:tab w:val="left" w:pos="2488"/>
                <w:tab w:val="left" w:pos="3695"/>
              </w:tabs>
              <w:adjustRightInd w:val="0"/>
              <w:snapToGrid w:val="0"/>
              <w:spacing w:before="43" w:after="0" w:line="240" w:lineRule="auto"/>
              <w:ind w:left="0" w:leftChars="0" w:right="0" w:rightChars="0" w:firstLine="0" w:firstLineChars="0"/>
              <w:jc w:val="left"/>
              <w:rPr>
                <w:rFonts w:ascii="宋体" w:hAnsi="宋体"/>
                <w:sz w:val="24"/>
                <w:szCs w:val="24"/>
              </w:rPr>
            </w:pPr>
            <w:r>
              <w:rPr>
                <w:sz w:val="21"/>
              </w:rPr>
              <w:t>允许误差</w:t>
            </w:r>
            <w:r>
              <w:rPr>
                <w:rFonts w:hint="eastAsia"/>
                <w:sz w:val="21"/>
                <w:lang w:val="en-US" w:eastAsia="zh-CN"/>
              </w:rPr>
              <w:t>:50G</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12"/>
              <w:numPr>
                <w:ilvl w:val="0"/>
                <w:numId w:val="0"/>
              </w:numPr>
              <w:tabs>
                <w:tab w:val="left" w:pos="599"/>
                <w:tab w:val="left" w:pos="600"/>
                <w:tab w:val="left" w:pos="2488"/>
                <w:tab w:val="left" w:pos="3695"/>
              </w:tabs>
              <w:adjustRightInd w:val="0"/>
              <w:snapToGrid w:val="0"/>
              <w:spacing w:before="43" w:after="0" w:line="240" w:lineRule="auto"/>
              <w:ind w:left="0" w:leftChars="0" w:right="0" w:rightChars="0" w:firstLine="0" w:firstLineChars="0"/>
              <w:jc w:val="left"/>
              <w:rPr>
                <w:rFonts w:ascii="宋体" w:hAnsi="宋体"/>
                <w:sz w:val="24"/>
                <w:szCs w:val="24"/>
              </w:rPr>
            </w:pPr>
            <w:r>
              <w:rPr>
                <w:sz w:val="21"/>
              </w:rPr>
              <w:t>功率</w:t>
            </w:r>
            <w:r>
              <w:rPr>
                <w:rFonts w:hint="eastAsia"/>
                <w:sz w:val="21"/>
                <w:lang w:val="en-US" w:eastAsia="zh-CN"/>
              </w:rPr>
              <w:t>:0</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12"/>
              <w:numPr>
                <w:ilvl w:val="0"/>
                <w:numId w:val="0"/>
              </w:numPr>
              <w:tabs>
                <w:tab w:val="left" w:pos="599"/>
                <w:tab w:val="left" w:pos="600"/>
                <w:tab w:val="left" w:pos="2488"/>
                <w:tab w:val="left" w:pos="3695"/>
              </w:tabs>
              <w:spacing w:before="43" w:after="0" w:line="240" w:lineRule="auto"/>
              <w:ind w:left="0" w:leftChars="0" w:right="0" w:rightChars="0" w:firstLine="0" w:firstLineChars="0"/>
              <w:jc w:val="left"/>
              <w:rPr>
                <w:rFonts w:ascii="仿宋" w:hAnsi="仿宋" w:eastAsia="仿宋"/>
                <w:szCs w:val="21"/>
              </w:rPr>
            </w:pPr>
            <w:r>
              <w:rPr>
                <w:sz w:val="21"/>
              </w:rPr>
              <w:t>气源</w:t>
            </w:r>
            <w:r>
              <w:rPr>
                <w:rFonts w:hint="eastAsia"/>
                <w:sz w:val="21"/>
                <w:lang w:eastAsia="zh-CN"/>
              </w:rPr>
              <w:t>：</w:t>
            </w:r>
            <w:r>
              <w:rPr>
                <w:rFonts w:hint="eastAsia"/>
                <w:sz w:val="21"/>
                <w:lang w:val="en-US" w:eastAsia="zh-CN"/>
              </w:rPr>
              <w:t>0</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tabs>
                <w:tab w:val="left" w:pos="1754"/>
              </w:tabs>
              <w:spacing w:before="63" w:line="320" w:lineRule="exact"/>
              <w:ind w:left="0" w:leftChars="0" w:firstLine="0" w:firstLineChars="0"/>
              <w:rPr>
                <w:rFonts w:ascii="仿宋" w:hAnsi="仿宋" w:eastAsia="仿宋"/>
                <w:szCs w:val="21"/>
              </w:rPr>
            </w:pPr>
            <w:r>
              <w:t>耗气量</w:t>
            </w:r>
            <w:r>
              <w:rPr>
                <w:rFonts w:hint="eastAsia"/>
                <w:lang w:eastAsia="zh-CN"/>
              </w:rPr>
              <w:t>：</w:t>
            </w:r>
            <w:r>
              <w:rPr>
                <w:rFonts w:ascii="Times New Roman" w:eastAsia="Times New Roman"/>
              </w:rPr>
              <w:t>0</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tabs>
                <w:tab w:val="left" w:pos="1754"/>
              </w:tabs>
              <w:spacing w:line="320" w:lineRule="exact"/>
              <w:ind w:left="0" w:leftChars="0" w:firstLine="0" w:firstLineChars="0"/>
              <w:rPr>
                <w:rFonts w:ascii="仿宋" w:hAnsi="仿宋" w:eastAsia="仿宋"/>
                <w:szCs w:val="21"/>
              </w:rPr>
            </w:pPr>
            <w:r>
              <w:t>工作温度</w:t>
            </w:r>
            <w:r>
              <w:rPr>
                <w:rFonts w:hint="eastAsia"/>
                <w:lang w:eastAsia="zh-CN"/>
              </w:rPr>
              <w:t>：</w:t>
            </w:r>
            <w:r>
              <w:rPr>
                <w:rFonts w:ascii="Times New Roman" w:eastAsia="Times New Roman"/>
              </w:rPr>
              <w:t>-5-45</w:t>
            </w:r>
            <w:r>
              <w:rPr>
                <w:rFonts w:ascii="Times New Roman" w:eastAsia="Times New Roman"/>
                <w:spacing w:val="-1"/>
              </w:rPr>
              <w:t xml:space="preserve"> </w:t>
            </w:r>
            <w:r>
              <w:t>度</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spacing w:line="320" w:lineRule="exact"/>
              <w:ind w:left="0" w:leftChars="0" w:firstLine="0" w:firstLineChars="0"/>
              <w:rPr>
                <w:rFonts w:ascii="仿宋" w:hAnsi="仿宋" w:eastAsia="仿宋"/>
                <w:szCs w:val="21"/>
              </w:rPr>
            </w:pPr>
            <w:r>
              <w:rPr>
                <w:w w:val="95"/>
                <w:sz w:val="24"/>
                <w:szCs w:val="24"/>
              </w:rPr>
              <w:t>防滑，耐磨的塑料外壳的秤台</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12"/>
              <w:numPr>
                <w:ilvl w:val="0"/>
                <w:numId w:val="0"/>
              </w:numPr>
              <w:tabs>
                <w:tab w:val="left" w:pos="862"/>
              </w:tabs>
              <w:spacing w:before="43" w:after="0" w:line="240" w:lineRule="auto"/>
              <w:ind w:left="0" w:leftChars="0" w:right="0" w:rightChars="0" w:firstLine="0" w:firstLineChars="0"/>
              <w:jc w:val="left"/>
              <w:rPr>
                <w:rFonts w:ascii="仿宋" w:hAnsi="仿宋" w:eastAsia="仿宋"/>
                <w:szCs w:val="21"/>
              </w:rPr>
            </w:pPr>
            <w:r>
              <w:rPr>
                <w:w w:val="95"/>
                <w:sz w:val="24"/>
                <w:szCs w:val="24"/>
              </w:rPr>
              <w:t>电子优化扶手提供最大的安全</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12"/>
              <w:numPr>
                <w:ilvl w:val="0"/>
                <w:numId w:val="0"/>
              </w:numPr>
              <w:tabs>
                <w:tab w:val="left" w:pos="862"/>
                <w:tab w:val="left" w:pos="3112"/>
              </w:tabs>
              <w:spacing w:before="43" w:after="0" w:line="240" w:lineRule="auto"/>
              <w:ind w:left="0" w:leftChars="0" w:right="0" w:rightChars="0" w:firstLine="0" w:firstLineChars="0"/>
              <w:jc w:val="left"/>
              <w:rPr>
                <w:rFonts w:ascii="仿宋" w:hAnsi="仿宋" w:eastAsia="仿宋"/>
                <w:szCs w:val="21"/>
              </w:rPr>
            </w:pPr>
            <w:r>
              <w:rPr>
                <w:sz w:val="24"/>
                <w:szCs w:val="24"/>
              </w:rPr>
              <w:t>功能：</w:t>
            </w:r>
            <w:r>
              <w:rPr>
                <w:rFonts w:hint="eastAsia"/>
                <w:sz w:val="24"/>
                <w:szCs w:val="24"/>
                <w:lang w:val="en-US" w:eastAsia="zh-CN"/>
              </w:rPr>
              <w:t>网络传输接口，COM接口</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2"/>
              <w:adjustRightInd w:val="0"/>
              <w:snapToGrid w:val="0"/>
              <w:spacing w:before="0" w:line="278" w:lineRule="auto"/>
              <w:ind w:left="0" w:leftChars="0" w:right="106" w:rightChars="0" w:firstLine="0" w:firstLineChars="0"/>
              <w:rPr>
                <w:rFonts w:ascii="宋体" w:hAnsi="宋体"/>
                <w:sz w:val="24"/>
                <w:szCs w:val="24"/>
              </w:rPr>
            </w:pPr>
            <w:r>
              <w:rPr>
                <w:w w:val="95"/>
                <w:sz w:val="24"/>
                <w:szCs w:val="24"/>
              </w:rPr>
              <w:t>材质选择：碳钢材质轮椅秤，不锈钢材质轮椅秤</w:t>
            </w:r>
            <w:r>
              <w:rPr>
                <w:rFonts w:hint="eastAsia"/>
                <w:w w:val="95"/>
                <w:sz w:val="24"/>
                <w:szCs w:val="24"/>
                <w:lang w:eastAsia="zh-CN"/>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2"/>
              <w:adjustRightInd w:val="0"/>
              <w:snapToGrid w:val="0"/>
              <w:spacing w:before="0" w:line="278" w:lineRule="auto"/>
              <w:ind w:left="0" w:leftChars="0" w:right="106" w:rightChars="0" w:firstLine="0" w:firstLineChars="0"/>
              <w:rPr>
                <w:rFonts w:ascii="宋体" w:hAnsi="宋体"/>
                <w:sz w:val="24"/>
                <w:szCs w:val="24"/>
              </w:rPr>
            </w:pPr>
            <w:r>
              <w:rPr>
                <w:sz w:val="21"/>
              </w:rPr>
              <w:t>输入信号分辨率：</w:t>
            </w:r>
            <w:r>
              <w:rPr>
                <w:rFonts w:ascii="Times New Roman"/>
                <w:sz w:val="21"/>
              </w:rPr>
              <w:t>0.05uv</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2"/>
              <w:adjustRightInd w:val="0"/>
              <w:snapToGrid w:val="0"/>
              <w:spacing w:before="57"/>
              <w:ind w:left="0" w:leftChars="0" w:firstLine="0" w:firstLineChars="0"/>
              <w:rPr>
                <w:rFonts w:ascii="宋体" w:hAnsi="宋体"/>
                <w:sz w:val="24"/>
                <w:szCs w:val="24"/>
              </w:rPr>
            </w:pPr>
            <w:r>
              <w:rPr>
                <w:sz w:val="21"/>
              </w:rPr>
              <w:t>内部分辨率：</w:t>
            </w:r>
            <w:r>
              <w:rPr>
                <w:rFonts w:ascii="Times New Roman" w:eastAsia="Times New Roman"/>
                <w:sz w:val="21"/>
              </w:rPr>
              <w:t xml:space="preserve">100 </w:t>
            </w:r>
            <w:r>
              <w:rPr>
                <w:sz w:val="21"/>
              </w:rPr>
              <w:t>万</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spacing w:before="57" w:line="320" w:lineRule="exact"/>
              <w:ind w:left="0" w:leftChars="0" w:firstLine="0" w:firstLineChars="0"/>
              <w:rPr>
                <w:rFonts w:ascii="仿宋" w:hAnsi="仿宋" w:eastAsia="仿宋"/>
                <w:szCs w:val="21"/>
              </w:rPr>
            </w:pPr>
            <w:r>
              <w:rPr>
                <w:sz w:val="21"/>
              </w:rPr>
              <w:t>采样速率：</w:t>
            </w:r>
            <w:r>
              <w:rPr>
                <w:rFonts w:ascii="Times New Roman" w:eastAsia="Times New Roman"/>
                <w:sz w:val="21"/>
              </w:rPr>
              <w:t xml:space="preserve">&gt;100 </w:t>
            </w:r>
            <w:r>
              <w:rPr>
                <w:sz w:val="21"/>
              </w:rPr>
              <w:t>次</w:t>
            </w:r>
            <w:r>
              <w:rPr>
                <w:rFonts w:ascii="Times New Roman" w:eastAsia="Times New Roman"/>
                <w:sz w:val="21"/>
              </w:rPr>
              <w:t>/</w:t>
            </w:r>
            <w:r>
              <w:rPr>
                <w:sz w:val="21"/>
              </w:rPr>
              <w:t>秒</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spacing w:before="57" w:line="320" w:lineRule="exact"/>
              <w:ind w:left="0" w:leftChars="0" w:firstLine="0" w:firstLineChars="0"/>
              <w:rPr>
                <w:rFonts w:ascii="仿宋" w:hAnsi="仿宋" w:eastAsia="仿宋"/>
                <w:szCs w:val="21"/>
              </w:rPr>
            </w:pPr>
            <w:r>
              <w:rPr>
                <w:sz w:val="21"/>
              </w:rPr>
              <w:t>非线性：</w:t>
            </w:r>
            <w:r>
              <w:rPr>
                <w:rFonts w:ascii="Times New Roman"/>
                <w:sz w:val="21"/>
              </w:rPr>
              <w:t>&lt;0.01%FS</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spacing w:before="57" w:line="320" w:lineRule="exact"/>
              <w:ind w:left="0" w:leftChars="0" w:firstLine="0" w:firstLineChars="0"/>
              <w:rPr>
                <w:rFonts w:ascii="仿宋" w:hAnsi="仿宋" w:eastAsia="仿宋"/>
                <w:szCs w:val="21"/>
              </w:rPr>
            </w:pPr>
            <w:r>
              <w:rPr>
                <w:sz w:val="21"/>
              </w:rPr>
              <w:t>增益漂移：</w:t>
            </w:r>
            <w:r>
              <w:rPr>
                <w:rFonts w:ascii="Times New Roman" w:hAnsi="Times New Roman"/>
                <w:sz w:val="21"/>
              </w:rPr>
              <w:t>2ppm/</w:t>
            </w:r>
            <w:r>
              <w:rPr>
                <w:sz w:val="21"/>
              </w:rPr>
              <w:t>℃</w:t>
            </w:r>
            <w:r>
              <w:rPr>
                <w:rFonts w:ascii="Times New Roman" w:hAnsi="Times New Roman"/>
                <w:sz w:val="21"/>
              </w:rPr>
              <w:t>(TYP)</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spacing w:before="57" w:line="320" w:lineRule="exact"/>
              <w:ind w:left="0" w:leftChars="0" w:firstLine="0" w:firstLineChars="0"/>
              <w:rPr>
                <w:rFonts w:ascii="仿宋" w:hAnsi="仿宋" w:eastAsia="仿宋"/>
                <w:szCs w:val="21"/>
              </w:rPr>
            </w:pPr>
            <w:r>
              <w:rPr>
                <w:sz w:val="21"/>
              </w:rPr>
              <w:t>供桥电源：</w:t>
            </w:r>
            <w:r>
              <w:rPr>
                <w:rFonts w:ascii="Times New Roman" w:eastAsia="Times New Roman"/>
                <w:sz w:val="21"/>
              </w:rPr>
              <w:t>DC5V</w:t>
            </w:r>
            <w:r>
              <w:rPr>
                <w:sz w:val="21"/>
              </w:rPr>
              <w:t>，</w:t>
            </w:r>
            <w:r>
              <w:rPr>
                <w:rFonts w:ascii="Times New Roman" w:eastAsia="Times New Roman"/>
                <w:sz w:val="21"/>
              </w:rPr>
              <w:t>350Ma</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spacing w:before="57" w:line="320" w:lineRule="exact"/>
              <w:ind w:left="0" w:leftChars="0" w:firstLine="0" w:firstLineChars="0"/>
              <w:rPr>
                <w:rFonts w:ascii="仿宋" w:hAnsi="仿宋" w:eastAsia="仿宋"/>
                <w:szCs w:val="21"/>
              </w:rPr>
            </w:pPr>
            <w:r>
              <w:rPr>
                <w:sz w:val="21"/>
              </w:rPr>
              <w:t>使用温度：</w:t>
            </w:r>
            <w:r>
              <w:rPr>
                <w:rFonts w:ascii="Times New Roman" w:hAnsi="Times New Roman"/>
                <w:sz w:val="21"/>
              </w:rPr>
              <w:t>0</w:t>
            </w:r>
            <w:r>
              <w:rPr>
                <w:sz w:val="21"/>
              </w:rPr>
              <w:t>℃</w:t>
            </w:r>
            <w:r>
              <w:rPr>
                <w:rFonts w:ascii="Times New Roman" w:hAnsi="Times New Roman"/>
                <w:sz w:val="21"/>
              </w:rPr>
              <w:t>-50</w:t>
            </w:r>
            <w:r>
              <w:rPr>
                <w:sz w:val="21"/>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spacing w:before="57" w:line="320" w:lineRule="exact"/>
              <w:ind w:left="0" w:leftChars="0" w:firstLine="0" w:firstLineChars="0"/>
              <w:rPr>
                <w:rFonts w:ascii="仿宋" w:hAnsi="仿宋" w:eastAsia="仿宋"/>
                <w:szCs w:val="21"/>
              </w:rPr>
            </w:pPr>
            <w:r>
              <w:rPr>
                <w:sz w:val="21"/>
              </w:rPr>
              <w:t>储运温度：</w:t>
            </w:r>
            <w:r>
              <w:rPr>
                <w:rFonts w:ascii="Times New Roman" w:hAnsi="Times New Roman"/>
                <w:sz w:val="21"/>
              </w:rPr>
              <w:t>-65</w:t>
            </w:r>
            <w:r>
              <w:rPr>
                <w:sz w:val="21"/>
              </w:rPr>
              <w:t>℃</w:t>
            </w:r>
            <w:r>
              <w:rPr>
                <w:rFonts w:ascii="Times New Roman" w:hAnsi="Times New Roman"/>
                <w:sz w:val="21"/>
              </w:rPr>
              <w:t>---+150</w:t>
            </w:r>
            <w:r>
              <w:rPr>
                <w:sz w:val="21"/>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2"/>
              <w:adjustRightInd w:val="0"/>
              <w:snapToGrid w:val="0"/>
              <w:spacing w:before="57"/>
              <w:ind w:left="0" w:leftChars="0" w:firstLine="0" w:firstLineChars="0"/>
              <w:rPr>
                <w:rFonts w:ascii="宋体" w:hAnsi="宋体"/>
                <w:sz w:val="24"/>
                <w:szCs w:val="24"/>
              </w:rPr>
            </w:pPr>
            <w:r>
              <w:rPr>
                <w:sz w:val="21"/>
              </w:rPr>
              <w:t>相对湿度：</w:t>
            </w:r>
            <w:r>
              <w:rPr>
                <w:rFonts w:ascii="Times New Roman"/>
                <w:sz w:val="21"/>
              </w:rPr>
              <w:t>&lt;90%</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2"/>
              <w:adjustRightInd w:val="0"/>
              <w:snapToGrid w:val="0"/>
              <w:spacing w:before="57"/>
              <w:ind w:left="0" w:leftChars="0" w:firstLine="0" w:firstLineChars="0"/>
              <w:rPr>
                <w:rFonts w:ascii="宋体" w:hAnsi="宋体"/>
                <w:sz w:val="24"/>
                <w:szCs w:val="24"/>
              </w:rPr>
            </w:pPr>
            <w:r>
              <w:rPr>
                <w:sz w:val="21"/>
              </w:rPr>
              <w:t>外形尺寸：</w:t>
            </w:r>
            <w:r>
              <w:rPr>
                <w:rFonts w:ascii="Times New Roman"/>
                <w:sz w:val="21"/>
              </w:rPr>
              <w:t>300*196*186</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2"/>
              <w:adjustRightInd w:val="0"/>
              <w:snapToGrid w:val="0"/>
              <w:spacing w:before="57"/>
              <w:ind w:left="0" w:leftChars="0" w:firstLine="0" w:firstLineChars="0"/>
              <w:rPr>
                <w:rFonts w:ascii="宋体" w:hAnsi="宋体"/>
                <w:sz w:val="24"/>
                <w:szCs w:val="24"/>
              </w:rPr>
            </w:pPr>
            <w:r>
              <w:t>动态检测，数字滤波及自动零点跟踪功能</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spacing w:line="320" w:lineRule="exact"/>
              <w:ind w:left="0" w:leftChars="0" w:firstLine="0" w:firstLineChars="0"/>
              <w:rPr>
                <w:rFonts w:ascii="仿宋" w:hAnsi="仿宋" w:eastAsia="仿宋"/>
                <w:szCs w:val="21"/>
              </w:rPr>
            </w:pPr>
            <w:r>
              <w:t>置零、去皮、清除、累加等功能</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spacing w:before="42" w:line="320" w:lineRule="exact"/>
              <w:ind w:left="0" w:leftChars="0" w:firstLine="0" w:firstLineChars="0"/>
              <w:rPr>
                <w:rFonts w:ascii="仿宋" w:hAnsi="仿宋" w:eastAsia="仿宋"/>
                <w:szCs w:val="21"/>
              </w:rPr>
            </w:pPr>
            <w:r>
              <w:t>键盘设定与校正</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spacing w:line="320" w:lineRule="exact"/>
              <w:ind w:left="0" w:leftChars="0" w:firstLine="0" w:firstLineChars="0"/>
              <w:rPr>
                <w:rFonts w:ascii="仿宋" w:hAnsi="仿宋" w:eastAsia="仿宋"/>
                <w:szCs w:val="21"/>
              </w:rPr>
            </w:pPr>
            <w:r>
              <w:rPr>
                <w:spacing w:val="-1"/>
              </w:rPr>
              <w:t>最大安全过载</w:t>
            </w:r>
            <w:r>
              <w:rPr>
                <w:rFonts w:hint="eastAsia"/>
                <w:spacing w:val="-1"/>
                <w:lang w:eastAsia="zh-CN"/>
              </w:rPr>
              <w:t>：</w:t>
            </w:r>
            <w:r>
              <w:rPr>
                <w:rFonts w:ascii="Times New Roman" w:hAnsi="Times New Roman" w:eastAsia="Times New Roman"/>
              </w:rPr>
              <w:t>120%FS</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spacing w:line="320" w:lineRule="exact"/>
              <w:ind w:left="0" w:leftChars="0" w:firstLine="0" w:firstLineChars="0"/>
              <w:rPr>
                <w:rFonts w:ascii="仿宋" w:hAnsi="仿宋" w:eastAsia="仿宋"/>
                <w:szCs w:val="21"/>
              </w:rPr>
            </w:pPr>
            <w:r>
              <w:t>灵敏度：</w:t>
            </w:r>
            <w:r>
              <w:rPr>
                <w:rFonts w:ascii="Times New Roman" w:hAnsi="Times New Roman" w:eastAsia="Times New Roman"/>
              </w:rPr>
              <w:t>2.0</w:t>
            </w:r>
            <w:r>
              <w:t>±</w:t>
            </w:r>
            <w:r>
              <w:rPr>
                <w:rFonts w:ascii="Times New Roman" w:hAnsi="Times New Roman" w:eastAsia="Times New Roman"/>
              </w:rPr>
              <w:t>0.1%mv/v</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tabs>
                <w:tab w:val="left" w:pos="2279"/>
              </w:tabs>
              <w:spacing w:line="320" w:lineRule="exact"/>
              <w:ind w:left="0" w:leftChars="0" w:firstLine="0" w:firstLineChars="0"/>
              <w:rPr>
                <w:rFonts w:ascii="仿宋" w:hAnsi="仿宋" w:eastAsia="仿宋"/>
                <w:szCs w:val="21"/>
              </w:rPr>
            </w:pPr>
            <w:r>
              <w:t>非线性：±</w:t>
            </w:r>
            <w:r>
              <w:rPr>
                <w:rFonts w:ascii="Times New Roman" w:hAnsi="Times New Roman" w:eastAsia="Times New Roman"/>
              </w:rPr>
              <w:t>0.02%FS</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2"/>
              <w:tabs>
                <w:tab w:val="left" w:pos="2279"/>
              </w:tabs>
              <w:spacing w:line="320" w:lineRule="exact"/>
              <w:ind w:left="0" w:leftChars="0" w:firstLine="0" w:firstLineChars="0"/>
              <w:rPr>
                <w:rFonts w:ascii="仿宋" w:hAnsi="仿宋" w:eastAsia="仿宋"/>
                <w:szCs w:val="21"/>
              </w:rPr>
            </w:pPr>
            <w:r>
              <w:t>滞后：±</w:t>
            </w:r>
            <w:r>
              <w:rPr>
                <w:rFonts w:ascii="Times New Roman" w:hAnsi="Times New Roman" w:eastAsia="Times New Roman"/>
              </w:rPr>
              <w:t>0.02%FS</w:t>
            </w:r>
            <w: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2"/>
              <w:tabs>
                <w:tab w:val="left" w:pos="2279"/>
              </w:tabs>
              <w:adjustRightInd w:val="0"/>
              <w:snapToGrid w:val="0"/>
              <w:ind w:left="0" w:leftChars="0" w:firstLine="0" w:firstLineChars="0"/>
              <w:rPr>
                <w:rFonts w:hint="eastAsia" w:ascii="宋体" w:hAnsi="宋体" w:eastAsia="宋体" w:cs="宋体"/>
                <w:kern w:val="2"/>
                <w:sz w:val="24"/>
                <w:szCs w:val="24"/>
                <w:lang w:val="en-US" w:eastAsia="zh-CN" w:bidi="ar-SA"/>
              </w:rPr>
            </w:pPr>
            <w:r>
              <w:t>重复性：</w:t>
            </w:r>
            <w:r>
              <w:rPr>
                <w:rFonts w:ascii="Times New Roman" w:hAnsi="Times New Roman" w:eastAsia="Times New Roman"/>
              </w:rPr>
              <w:t>0.02FS</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2"/>
              <w:tabs>
                <w:tab w:val="left" w:pos="2279"/>
              </w:tabs>
              <w:adjustRightInd w:val="0"/>
              <w:snapToGrid w:val="0"/>
              <w:ind w:left="0" w:leftChars="0" w:firstLine="0" w:firstLineChars="0"/>
              <w:rPr>
                <w:rFonts w:hint="eastAsia" w:ascii="宋体" w:hAnsi="宋体" w:eastAsia="宋体" w:cs="宋体"/>
                <w:kern w:val="2"/>
                <w:sz w:val="24"/>
                <w:szCs w:val="24"/>
                <w:lang w:val="en-US" w:eastAsia="zh-CN" w:bidi="ar-SA"/>
              </w:rPr>
            </w:pPr>
            <w:r>
              <w:t>蠕变：±</w:t>
            </w:r>
            <w:r>
              <w:rPr>
                <w:rFonts w:ascii="Times New Roman" w:hAnsi="Times New Roman" w:eastAsia="Times New Roman"/>
              </w:rPr>
              <w:t>0.02%FS/3min</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2"/>
              <w:tabs>
                <w:tab w:val="left" w:pos="2279"/>
              </w:tabs>
              <w:adjustRightInd w:val="0"/>
              <w:snapToGrid w:val="0"/>
              <w:ind w:left="0" w:leftChars="0" w:firstLine="0" w:firstLineChars="0"/>
              <w:rPr>
                <w:rFonts w:ascii="宋体" w:hAnsi="宋体"/>
                <w:sz w:val="24"/>
                <w:szCs w:val="24"/>
              </w:rPr>
            </w:pPr>
            <w:r>
              <w:t>零点输出：±</w:t>
            </w:r>
            <w:r>
              <w:rPr>
                <w:rFonts w:ascii="Times New Roman" w:hAnsi="Times New Roman" w:eastAsia="Times New Roman"/>
              </w:rPr>
              <w:t>1%FS</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2"/>
              <w:tabs>
                <w:tab w:val="left" w:pos="2279"/>
              </w:tabs>
              <w:adjustRightInd w:val="0"/>
              <w:snapToGrid w:val="0"/>
              <w:ind w:left="0" w:leftChars="0" w:firstLine="0" w:firstLineChars="0"/>
              <w:rPr>
                <w:rFonts w:ascii="宋体" w:hAnsi="宋体"/>
                <w:sz w:val="24"/>
                <w:szCs w:val="24"/>
              </w:rPr>
            </w:pPr>
            <w:r>
              <w:t>零点温度系数：±</w:t>
            </w:r>
            <w:r>
              <w:rPr>
                <w:rFonts w:ascii="Times New Roman" w:hAnsi="Times New Roman" w:eastAsia="Times New Roman"/>
              </w:rPr>
              <w:t>0.02%FS/10</w:t>
            </w:r>
            <w: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ascii="宋体" w:hAnsi="宋体"/>
                <w:sz w:val="24"/>
                <w:szCs w:val="24"/>
              </w:rPr>
            </w:pPr>
            <w:r>
              <w:t>输入电阻：</w:t>
            </w:r>
            <w:r>
              <w:rPr>
                <w:rFonts w:ascii="Times New Roman" w:hAnsi="Times New Roman" w:eastAsia="Times New Roman"/>
              </w:rPr>
              <w:t>775</w:t>
            </w:r>
            <w:r>
              <w:t>Ω</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bookmarkEnd w:id="0"/>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6"/>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CF6A9F"/>
    <w:multiLevelType w:val="singleLevel"/>
    <w:tmpl w:val="ECCF6A9F"/>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2245871"/>
    <w:rsid w:val="30732574"/>
    <w:rsid w:val="48090CB4"/>
    <w:rsid w:val="68B4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43"/>
      <w:ind w:left="180"/>
    </w:pPr>
    <w:rPr>
      <w:rFonts w:ascii="宋体" w:hAnsi="宋体" w:eastAsia="宋体" w:cs="宋体"/>
      <w:sz w:val="21"/>
      <w:szCs w:val="21"/>
      <w:lang w:val="zh-CN" w:eastAsia="zh-CN" w:bidi="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 w:type="paragraph" w:styleId="12">
    <w:name w:val="List Paragraph"/>
    <w:basedOn w:val="1"/>
    <w:qFormat/>
    <w:uiPriority w:val="1"/>
    <w:pPr>
      <w:spacing w:before="43"/>
      <w:ind w:left="600" w:hanging="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1</TotalTime>
  <ScaleCrop>false</ScaleCrop>
  <LinksUpToDate>false</LinksUpToDate>
  <CharactersWithSpaces>929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2021-01-12T01:09:34Z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