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个人剂量检测服务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6"/>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36" w:type="dxa"/>
            <w:gridSpan w:val="2"/>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jc w:val="left"/>
              <w:rPr>
                <w:rFonts w:ascii="仿宋" w:hAnsi="仿宋" w:eastAsia="仿宋"/>
                <w:sz w:val="21"/>
                <w:szCs w:val="21"/>
              </w:rPr>
            </w:pPr>
            <w:r>
              <w:rPr>
                <w:rFonts w:hint="eastAsia" w:ascii="仿宋" w:hAnsi="仿宋" w:eastAsia="仿宋"/>
                <w:color w:val="000000"/>
                <w:sz w:val="24"/>
              </w:rPr>
              <w:t>投标人须具有独立法人资格，具有省级卫生厅颁发的放射诊疗建设项目职业病危害放射防护评价（乙级）及以上资质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jc w:val="left"/>
              <w:rPr>
                <w:rFonts w:ascii="仿宋" w:hAnsi="仿宋" w:eastAsia="仿宋"/>
                <w:sz w:val="21"/>
                <w:szCs w:val="21"/>
              </w:rPr>
            </w:pPr>
            <w:r>
              <w:rPr>
                <w:rFonts w:hint="eastAsia" w:ascii="仿宋" w:hAnsi="仿宋" w:eastAsia="仿宋"/>
                <w:color w:val="000000"/>
                <w:sz w:val="24"/>
              </w:rPr>
              <w:t>近三年来（20</w:t>
            </w:r>
            <w:r>
              <w:rPr>
                <w:rFonts w:hint="eastAsia" w:ascii="仿宋" w:hAnsi="仿宋" w:eastAsia="仿宋"/>
                <w:color w:val="000000"/>
                <w:sz w:val="24"/>
                <w:lang w:val="en-US" w:eastAsia="zh-CN"/>
              </w:rPr>
              <w:t>15</w:t>
            </w:r>
            <w:r>
              <w:rPr>
                <w:rFonts w:hint="eastAsia" w:ascii="仿宋" w:hAnsi="仿宋" w:eastAsia="仿宋"/>
                <w:color w:val="000000"/>
                <w:sz w:val="24"/>
              </w:rPr>
              <w:t>年</w:t>
            </w:r>
            <w:r>
              <w:rPr>
                <w:rFonts w:hint="eastAsia" w:ascii="仿宋" w:hAnsi="仿宋" w:eastAsia="仿宋"/>
                <w:color w:val="000000"/>
                <w:sz w:val="24"/>
                <w:lang w:val="en-US" w:eastAsia="zh-CN"/>
              </w:rPr>
              <w:t>1</w:t>
            </w:r>
            <w:r>
              <w:rPr>
                <w:rFonts w:hint="eastAsia" w:ascii="仿宋" w:hAnsi="仿宋" w:eastAsia="仿宋"/>
                <w:color w:val="000000"/>
                <w:sz w:val="24"/>
              </w:rPr>
              <w:t>月以来）有</w:t>
            </w:r>
            <w:r>
              <w:rPr>
                <w:rFonts w:hint="eastAsia" w:ascii="仿宋" w:hAnsi="仿宋" w:eastAsia="仿宋"/>
                <w:color w:val="000000"/>
                <w:sz w:val="24"/>
                <w:lang w:eastAsia="zh-CN"/>
              </w:rPr>
              <w:t>六例</w:t>
            </w:r>
            <w:r>
              <w:rPr>
                <w:rFonts w:hint="eastAsia" w:ascii="仿宋" w:hAnsi="仿宋" w:eastAsia="仿宋"/>
                <w:color w:val="000000"/>
                <w:sz w:val="24"/>
              </w:rPr>
              <w:t>及以上</w:t>
            </w:r>
            <w:r>
              <w:rPr>
                <w:rFonts w:hint="eastAsia" w:ascii="仿宋" w:hAnsi="仿宋" w:eastAsia="仿宋"/>
                <w:color w:val="000000"/>
                <w:sz w:val="24"/>
                <w:lang w:val="en-US" w:eastAsia="zh-CN"/>
              </w:rPr>
              <w:t>预控评价</w:t>
            </w:r>
            <w:r>
              <w:rPr>
                <w:rFonts w:hint="eastAsia" w:ascii="仿宋" w:hAnsi="仿宋" w:eastAsia="仿宋"/>
                <w:color w:val="000000"/>
                <w:sz w:val="24"/>
              </w:rPr>
              <w:t>类似项目业绩（以委托合同为准）</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jc w:val="left"/>
              <w:rPr>
                <w:rFonts w:ascii="仿宋" w:hAnsi="仿宋" w:eastAsia="仿宋"/>
                <w:sz w:val="21"/>
                <w:szCs w:val="21"/>
              </w:rPr>
            </w:pPr>
            <w:r>
              <w:rPr>
                <w:rFonts w:hint="eastAsia" w:ascii="仿宋" w:hAnsi="仿宋" w:eastAsia="仿宋"/>
                <w:color w:val="000000"/>
                <w:sz w:val="24"/>
              </w:rPr>
              <w:t>投标单位拟派的项目负责人必须具有放射卫生专业中级及以上技术职称证书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widowControl/>
              <w:snapToGrid w:val="0"/>
              <w:spacing w:line="360" w:lineRule="auto"/>
              <w:rPr>
                <w:rFonts w:hint="eastAsia" w:ascii="仿宋" w:hAnsi="仿宋" w:eastAsia="仿宋"/>
                <w:color w:val="000000"/>
                <w:sz w:val="24"/>
                <w:lang w:val="en-US" w:eastAsia="zh-CN"/>
              </w:rPr>
            </w:pPr>
            <w:r>
              <w:rPr>
                <w:rFonts w:hint="eastAsia" w:ascii="仿宋" w:hAnsi="仿宋" w:eastAsia="仿宋"/>
                <w:color w:val="000000"/>
                <w:sz w:val="24"/>
                <w:lang w:val="en-US" w:eastAsia="zh-CN"/>
              </w:rPr>
              <w:t>每季度检测一次，一年四次</w:t>
            </w:r>
          </w:p>
          <w:p>
            <w:pPr>
              <w:spacing w:line="360" w:lineRule="auto"/>
              <w:rPr>
                <w:rFonts w:ascii="仿宋" w:hAnsi="仿宋" w:eastAsia="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pStyle w:val="4"/>
              <w:keepNext w:val="0"/>
              <w:keepLines w:val="0"/>
              <w:pageBreakBefore w:val="0"/>
              <w:widowControl/>
              <w:suppressLineNumbers w:val="0"/>
              <w:tabs>
                <w:tab w:val="left" w:pos="-1365"/>
              </w:tabs>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ascii="仿宋" w:hAnsi="仿宋" w:eastAsia="仿宋"/>
                <w:sz w:val="21"/>
                <w:szCs w:val="21"/>
              </w:rPr>
            </w:pPr>
            <w:r>
              <w:rPr>
                <w:rFonts w:hint="eastAsia" w:ascii="楷体" w:hAnsi="楷体" w:eastAsia="楷体" w:cs="楷体"/>
                <w:color w:val="333333"/>
                <w:kern w:val="0"/>
                <w:sz w:val="28"/>
                <w:szCs w:val="28"/>
                <w:lang w:val="en-US" w:eastAsia="zh-CN" w:bidi="ar-SA"/>
              </w:rPr>
              <w:t>投标人近三年内完成过安徽省至少5例二级以上医院的类似项目业绩（以委托合同为准）；检测报告能满足省、市放射卫生和生态环境督察要求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rPr>
                <w:rFonts w:ascii="仿宋" w:hAnsi="仿宋" w:eastAsia="仿宋"/>
                <w:sz w:val="21"/>
                <w:szCs w:val="21"/>
              </w:rPr>
            </w:pPr>
            <w:r>
              <w:rPr>
                <w:rFonts w:hint="eastAsia" w:ascii="仿宋" w:hAnsi="仿宋" w:eastAsia="仿宋"/>
                <w:color w:val="auto"/>
                <w:sz w:val="28"/>
                <w:szCs w:val="28"/>
              </w:rPr>
              <w:t>检测的项目</w:t>
            </w:r>
            <w:r>
              <w:rPr>
                <w:rFonts w:hint="eastAsia" w:ascii="仿宋" w:hAnsi="仿宋" w:eastAsia="仿宋"/>
                <w:color w:val="auto"/>
                <w:sz w:val="28"/>
                <w:szCs w:val="28"/>
                <w:lang w:eastAsia="zh-CN"/>
              </w:rPr>
              <w:t>与国标</w:t>
            </w:r>
            <w:r>
              <w:rPr>
                <w:rFonts w:hint="eastAsia" w:ascii="仿宋" w:hAnsi="仿宋" w:eastAsia="仿宋"/>
                <w:color w:val="auto"/>
                <w:sz w:val="28"/>
                <w:szCs w:val="28"/>
              </w:rPr>
              <w:t>要求的内容一致</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rPr>
                <w:rFonts w:ascii="仿宋" w:hAnsi="仿宋" w:eastAsia="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hint="eastAsia" w:ascii="仿宋" w:hAnsi="仿宋" w:eastAsia="仿宋"/>
          <w:szCs w:val="21"/>
          <w:lang w:eastAsia="zh-CN"/>
        </w:rPr>
      </w:pPr>
      <w:r>
        <w:rPr>
          <w:rFonts w:hint="eastAsia" w:ascii="仿宋" w:hAnsi="仿宋" w:eastAsia="仿宋"/>
          <w:szCs w:val="21"/>
          <w:lang w:eastAsia="zh-CN"/>
        </w:rPr>
        <w:t>购置清单</w:t>
      </w:r>
      <w:bookmarkStart w:id="0" w:name="_GoBack"/>
      <w:bookmarkEnd w:id="0"/>
    </w:p>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E7A46B"/>
    <w:multiLevelType w:val="singleLevel"/>
    <w:tmpl w:val="58E7A46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15831D03"/>
    <w:rsid w:val="18037D96"/>
    <w:rsid w:val="1F5C5EBB"/>
    <w:rsid w:val="22245871"/>
    <w:rsid w:val="24095AFF"/>
    <w:rsid w:val="26FE06AB"/>
    <w:rsid w:val="30732574"/>
    <w:rsid w:val="34811D2B"/>
    <w:rsid w:val="366F708D"/>
    <w:rsid w:val="3F5C3142"/>
    <w:rsid w:val="6FBC6F1C"/>
    <w:rsid w:val="78A3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32</TotalTime>
  <ScaleCrop>false</ScaleCrop>
  <LinksUpToDate>false</LinksUpToDate>
  <CharactersWithSpaces>929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花圣付</cp:lastModifiedBy>
  <dcterms:modified xsi:type="dcterms:W3CDTF">2020-12-04T09:32:46Z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