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防护服、铅屏风等</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bookmarkStart w:id="0" w:name="_GoBack"/>
      <w:bookmarkEnd w:id="0"/>
    </w:p>
    <w:tbl>
      <w:tblPr>
        <w:tblStyle w:val="5"/>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jc w:val="left"/>
              <w:rPr>
                <w:rFonts w:ascii="仿宋" w:hAnsi="仿宋" w:eastAsia="仿宋"/>
                <w:sz w:val="21"/>
                <w:szCs w:val="21"/>
              </w:rPr>
            </w:pPr>
            <w:r>
              <w:rPr>
                <w:rFonts w:hint="eastAsia" w:ascii="楷体" w:hAnsi="楷体" w:eastAsia="楷体"/>
                <w:sz w:val="21"/>
                <w:szCs w:val="21"/>
                <w:lang w:val="en-US" w:eastAsia="zh-CN"/>
              </w:rPr>
              <w:t>受检者</w:t>
            </w:r>
            <w:r>
              <w:rPr>
                <w:rFonts w:hint="eastAsia" w:ascii="楷体" w:hAnsi="楷体" w:eastAsia="楷体"/>
                <w:sz w:val="21"/>
                <w:szCs w:val="21"/>
                <w:lang w:eastAsia="zh-CN"/>
              </w:rPr>
              <w:t>防护脖套和防护帽，铅当量≥0.5mmpb ，国产</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numPr>
                <w:ilvl w:val="0"/>
                <w:numId w:val="0"/>
              </w:numPr>
              <w:rPr>
                <w:rFonts w:hint="eastAsia" w:ascii="楷体" w:hAnsi="楷体" w:eastAsia="楷体"/>
                <w:sz w:val="21"/>
                <w:szCs w:val="21"/>
                <w:lang w:eastAsia="zh-CN"/>
              </w:rPr>
            </w:pPr>
            <w:r>
              <w:rPr>
                <w:rFonts w:hint="eastAsia" w:ascii="楷体" w:hAnsi="楷体" w:eastAsia="楷体"/>
                <w:sz w:val="21"/>
                <w:szCs w:val="21"/>
                <w:lang w:val="en-US" w:eastAsia="zh-CN"/>
              </w:rPr>
              <w:t>受检者</w:t>
            </w:r>
            <w:r>
              <w:rPr>
                <w:rFonts w:hint="eastAsia" w:ascii="楷体" w:hAnsi="楷体" w:eastAsia="楷体"/>
                <w:sz w:val="21"/>
                <w:szCs w:val="21"/>
                <w:lang w:eastAsia="zh-CN"/>
              </w:rPr>
              <w:t>性腺防护围裙（方形），铅当量≥0.5mmpb，国产</w:t>
            </w:r>
          </w:p>
          <w:p>
            <w:pPr>
              <w:spacing w:line="360" w:lineRule="auto"/>
              <w:jc w:val="left"/>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numPr>
                <w:ilvl w:val="0"/>
                <w:numId w:val="0"/>
              </w:numPr>
              <w:rPr>
                <w:rFonts w:hint="eastAsia" w:ascii="楷体" w:hAnsi="楷体" w:eastAsia="楷体"/>
                <w:sz w:val="21"/>
                <w:szCs w:val="21"/>
                <w:lang w:eastAsia="zh-CN"/>
              </w:rPr>
            </w:pPr>
            <w:r>
              <w:rPr>
                <w:rFonts w:hint="eastAsia" w:ascii="楷体" w:hAnsi="楷体" w:eastAsia="楷体"/>
                <w:sz w:val="21"/>
                <w:szCs w:val="21"/>
                <w:lang w:val="en-US" w:eastAsia="zh-CN"/>
              </w:rPr>
              <w:t>陪检者</w:t>
            </w:r>
            <w:r>
              <w:rPr>
                <w:rFonts w:hint="eastAsia" w:ascii="楷体" w:hAnsi="楷体" w:eastAsia="楷体"/>
                <w:sz w:val="21"/>
                <w:szCs w:val="21"/>
                <w:lang w:eastAsia="zh-CN"/>
              </w:rPr>
              <w:t>防护围裙（连体），铅当量≥0.5mmpb，国产</w:t>
            </w:r>
          </w:p>
          <w:p>
            <w:pPr>
              <w:spacing w:line="360" w:lineRule="auto"/>
              <w:jc w:val="left"/>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numPr>
                <w:ilvl w:val="0"/>
                <w:numId w:val="0"/>
              </w:numPr>
              <w:rPr>
                <w:rFonts w:hint="default" w:ascii="楷体" w:hAnsi="楷体" w:eastAsia="楷体"/>
                <w:sz w:val="21"/>
                <w:szCs w:val="21"/>
                <w:lang w:val="en-US" w:eastAsia="zh-CN"/>
              </w:rPr>
            </w:pPr>
            <w:r>
              <w:rPr>
                <w:rFonts w:hint="eastAsia" w:ascii="楷体" w:hAnsi="楷体" w:eastAsia="楷体"/>
                <w:sz w:val="21"/>
                <w:szCs w:val="21"/>
                <w:lang w:val="en-US" w:eastAsia="zh-CN"/>
              </w:rPr>
              <w:t>单联防护屏（含侧耳和侧帘），铅当量</w:t>
            </w:r>
            <w:r>
              <w:rPr>
                <w:rFonts w:hint="eastAsia" w:ascii="楷体" w:hAnsi="楷体" w:eastAsia="楷体"/>
                <w:sz w:val="21"/>
                <w:szCs w:val="21"/>
                <w:lang w:eastAsia="zh-CN"/>
              </w:rPr>
              <w:t>≥</w:t>
            </w:r>
            <w:r>
              <w:rPr>
                <w:rFonts w:hint="eastAsia" w:ascii="楷体" w:hAnsi="楷体" w:eastAsia="楷体"/>
                <w:sz w:val="21"/>
                <w:szCs w:val="21"/>
                <w:lang w:val="en-US" w:eastAsia="zh-CN"/>
              </w:rPr>
              <w:t>2</w:t>
            </w:r>
            <w:r>
              <w:rPr>
                <w:rFonts w:hint="eastAsia" w:ascii="楷体" w:hAnsi="楷体" w:eastAsia="楷体"/>
                <w:sz w:val="21"/>
                <w:szCs w:val="21"/>
                <w:lang w:eastAsia="zh-CN"/>
              </w:rPr>
              <w:t>mmpb，防护屏尺寸≥</w:t>
            </w:r>
            <w:r>
              <w:rPr>
                <w:rFonts w:hint="eastAsia" w:ascii="楷体" w:hAnsi="楷体" w:eastAsia="楷体"/>
                <w:sz w:val="21"/>
                <w:szCs w:val="21"/>
                <w:lang w:val="en-US" w:eastAsia="zh-CN"/>
              </w:rPr>
              <w:t>100cm*200cm(宽乘高)；防护屏上半部分为观察窗，观察窗铅当量铅当量</w:t>
            </w:r>
            <w:r>
              <w:rPr>
                <w:rFonts w:hint="eastAsia" w:ascii="楷体" w:hAnsi="楷体" w:eastAsia="楷体"/>
                <w:sz w:val="21"/>
                <w:szCs w:val="21"/>
                <w:lang w:eastAsia="zh-CN"/>
              </w:rPr>
              <w:t>≥</w:t>
            </w:r>
            <w:r>
              <w:rPr>
                <w:rFonts w:hint="eastAsia" w:ascii="楷体" w:hAnsi="楷体" w:eastAsia="楷体"/>
                <w:sz w:val="21"/>
                <w:szCs w:val="21"/>
                <w:lang w:val="en-US" w:eastAsia="zh-CN"/>
              </w:rPr>
              <w:t>2</w:t>
            </w:r>
            <w:r>
              <w:rPr>
                <w:rFonts w:hint="eastAsia" w:ascii="楷体" w:hAnsi="楷体" w:eastAsia="楷体"/>
                <w:sz w:val="21"/>
                <w:szCs w:val="21"/>
                <w:lang w:eastAsia="zh-CN"/>
              </w:rPr>
              <w:t>mmpb，观察窗尺寸≥</w:t>
            </w:r>
            <w:r>
              <w:rPr>
                <w:rFonts w:hint="eastAsia" w:ascii="楷体" w:hAnsi="楷体" w:eastAsia="楷体"/>
                <w:sz w:val="21"/>
                <w:szCs w:val="21"/>
                <w:lang w:val="en-US" w:eastAsia="zh-CN"/>
              </w:rPr>
              <w:t>80cm*40cm（公司提供产品具体参数）</w:t>
            </w:r>
          </w:p>
          <w:p>
            <w:pPr>
              <w:spacing w:line="360" w:lineRule="auto"/>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rPr>
                <w:rFonts w:ascii="仿宋" w:hAnsi="仿宋" w:eastAsia="仿宋"/>
                <w:sz w:val="21"/>
                <w:szCs w:val="21"/>
              </w:rPr>
            </w:pPr>
            <w:r>
              <w:rPr>
                <w:rFonts w:hint="eastAsia" w:ascii="楷体" w:hAnsi="楷体" w:eastAsia="楷体"/>
                <w:sz w:val="21"/>
                <w:szCs w:val="21"/>
                <w:lang w:val="en-US" w:eastAsia="zh-CN"/>
              </w:rPr>
              <w:t>产品须符合国家行业标准，有生产许可证、合格证等相关证件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rPr>
                <w:rFonts w:ascii="仿宋" w:hAnsi="仿宋" w:eastAsia="仿宋"/>
                <w:sz w:val="21"/>
                <w:szCs w:val="21"/>
              </w:rPr>
            </w:pPr>
            <w:r>
              <w:rPr>
                <w:rFonts w:hint="eastAsia" w:ascii="楷体" w:hAnsi="楷体" w:eastAsia="楷体"/>
                <w:sz w:val="21"/>
                <w:szCs w:val="21"/>
                <w:lang w:val="en-US" w:eastAsia="zh-CN"/>
              </w:rPr>
              <w:t>防护材料外观不得有孔隙、裂痕、气泡、异物和凹凸不平等影响性能的瑕疵</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rPr>
                <w:rFonts w:ascii="仿宋" w:hAnsi="仿宋" w:eastAsia="仿宋"/>
                <w:sz w:val="21"/>
                <w:szCs w:val="21"/>
              </w:rPr>
            </w:pPr>
            <w:r>
              <w:rPr>
                <w:rFonts w:hint="eastAsia" w:ascii="楷体" w:hAnsi="楷体" w:eastAsia="楷体"/>
                <w:sz w:val="21"/>
                <w:szCs w:val="21"/>
                <w:lang w:val="en-US" w:eastAsia="zh-CN"/>
              </w:rPr>
              <w:t>所有产品免费质保期一年，使用期不低于四年。未穿之前包装拆开后发现有瑕疵免费无条件更换，质保期内有质量问题免费维修，因质量原因不能解决的需更换新产品。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hint="eastAsia" w:ascii="仿宋" w:hAnsi="仿宋" w:eastAsia="仿宋"/>
          <w:szCs w:val="21"/>
          <w:lang w:eastAsia="zh-CN"/>
        </w:rPr>
      </w:pPr>
      <w:r>
        <w:rPr>
          <w:rFonts w:hint="eastAsia" w:ascii="仿宋" w:hAnsi="仿宋" w:eastAsia="仿宋"/>
          <w:szCs w:val="21"/>
          <w:lang w:eastAsia="zh-CN"/>
        </w:rPr>
        <w:t>购置清单</w:t>
      </w:r>
    </w:p>
    <w:tbl>
      <w:tblPr>
        <w:tblStyle w:val="5"/>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047"/>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88" w:type="dxa"/>
            <w:noWrap w:val="0"/>
            <w:vAlign w:val="center"/>
          </w:tcPr>
          <w:p>
            <w:pPr>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序号</w:t>
            </w:r>
          </w:p>
        </w:tc>
        <w:tc>
          <w:tcPr>
            <w:tcW w:w="5047" w:type="dxa"/>
            <w:noWrap w:val="0"/>
            <w:vAlign w:val="center"/>
          </w:tcPr>
          <w:p>
            <w:pPr>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名称</w:t>
            </w:r>
          </w:p>
        </w:tc>
        <w:tc>
          <w:tcPr>
            <w:tcW w:w="3014" w:type="dxa"/>
            <w:noWrap w:val="0"/>
            <w:vAlign w:val="center"/>
          </w:tcPr>
          <w:p>
            <w:pPr>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88"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1</w:t>
            </w:r>
          </w:p>
        </w:tc>
        <w:tc>
          <w:tcPr>
            <w:tcW w:w="5047"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rPr>
            </w:pPr>
            <w:r>
              <w:rPr>
                <w:rFonts w:hint="eastAsia" w:ascii="楷体" w:hAnsi="楷体" w:eastAsia="楷体"/>
                <w:sz w:val="28"/>
                <w:szCs w:val="28"/>
                <w:lang w:val="en-US" w:eastAsia="zh-CN"/>
              </w:rPr>
              <w:t>受检者</w:t>
            </w:r>
            <w:r>
              <w:rPr>
                <w:rFonts w:hint="eastAsia" w:ascii="楷体" w:hAnsi="楷体" w:eastAsia="楷体"/>
                <w:sz w:val="28"/>
                <w:szCs w:val="28"/>
                <w:lang w:eastAsia="zh-CN"/>
              </w:rPr>
              <w:t>防护脖套</w:t>
            </w:r>
          </w:p>
        </w:tc>
        <w:tc>
          <w:tcPr>
            <w:tcW w:w="3014" w:type="dxa"/>
            <w:noWrap w:val="0"/>
            <w:vAlign w:val="center"/>
          </w:tcPr>
          <w:p>
            <w:pPr>
              <w:jc w:val="center"/>
              <w:rPr>
                <w:rFonts w:hint="default"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88"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2</w:t>
            </w:r>
          </w:p>
        </w:tc>
        <w:tc>
          <w:tcPr>
            <w:tcW w:w="5047"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rPr>
            </w:pPr>
            <w:r>
              <w:rPr>
                <w:rFonts w:hint="eastAsia" w:ascii="楷体" w:hAnsi="楷体" w:eastAsia="楷体"/>
                <w:sz w:val="28"/>
                <w:szCs w:val="28"/>
                <w:lang w:val="en-US" w:eastAsia="zh-CN"/>
              </w:rPr>
              <w:t>受检者</w:t>
            </w:r>
            <w:r>
              <w:rPr>
                <w:rFonts w:hint="eastAsia" w:ascii="楷体" w:hAnsi="楷体" w:eastAsia="楷体"/>
                <w:sz w:val="28"/>
                <w:szCs w:val="28"/>
                <w:lang w:eastAsia="zh-CN"/>
              </w:rPr>
              <w:t>防护帽</w:t>
            </w:r>
          </w:p>
        </w:tc>
        <w:tc>
          <w:tcPr>
            <w:tcW w:w="3014"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88"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3</w:t>
            </w:r>
          </w:p>
        </w:tc>
        <w:tc>
          <w:tcPr>
            <w:tcW w:w="5047"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eastAsia="zh-CN"/>
              </w:rPr>
            </w:pPr>
            <w:r>
              <w:rPr>
                <w:rFonts w:hint="eastAsia" w:ascii="宋体" w:hAnsi="宋体" w:eastAsia="宋体" w:cs="宋体"/>
                <w:color w:val="000000"/>
                <w:sz w:val="32"/>
                <w:szCs w:val="32"/>
                <w:lang w:eastAsia="zh-CN"/>
              </w:rPr>
              <w:t>性腺防护围裙</w:t>
            </w:r>
          </w:p>
        </w:tc>
        <w:tc>
          <w:tcPr>
            <w:tcW w:w="3014"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88"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4</w:t>
            </w:r>
          </w:p>
        </w:tc>
        <w:tc>
          <w:tcPr>
            <w:tcW w:w="5047" w:type="dxa"/>
            <w:noWrap w:val="0"/>
            <w:vAlign w:val="center"/>
          </w:tcPr>
          <w:p>
            <w:pPr>
              <w:jc w:val="center"/>
              <w:rPr>
                <w:rFonts w:hint="eastAsia" w:ascii="宋体" w:hAnsi="宋体" w:eastAsia="宋体" w:cs="宋体"/>
                <w:b w:val="0"/>
                <w:bCs w:val="0"/>
                <w:sz w:val="32"/>
                <w:szCs w:val="32"/>
                <w:lang w:val="en-US" w:eastAsia="zh-CN"/>
              </w:rPr>
            </w:pPr>
            <w:r>
              <w:rPr>
                <w:rFonts w:hint="eastAsia" w:ascii="宋体" w:hAnsi="宋体" w:eastAsia="宋体" w:cs="宋体"/>
                <w:color w:val="000000"/>
                <w:sz w:val="32"/>
                <w:szCs w:val="32"/>
                <w:lang w:eastAsia="zh-CN"/>
              </w:rPr>
              <w:t>铅屏风</w:t>
            </w:r>
          </w:p>
        </w:tc>
        <w:tc>
          <w:tcPr>
            <w:tcW w:w="3014"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88" w:type="dxa"/>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5</w:t>
            </w:r>
          </w:p>
        </w:tc>
        <w:tc>
          <w:tcPr>
            <w:tcW w:w="5047" w:type="dxa"/>
            <w:noWrap w:val="0"/>
            <w:vAlign w:val="center"/>
          </w:tcPr>
          <w:p>
            <w:pPr>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连体铅衣</w:t>
            </w:r>
          </w:p>
        </w:tc>
        <w:tc>
          <w:tcPr>
            <w:tcW w:w="3014" w:type="dxa"/>
            <w:noWrap w:val="0"/>
            <w:vAlign w:val="center"/>
          </w:tcPr>
          <w:p>
            <w:pPr>
              <w:jc w:val="center"/>
              <w:rPr>
                <w:rFonts w:hint="default"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88" w:type="dxa"/>
            <w:noWrap w:val="0"/>
            <w:vAlign w:val="center"/>
          </w:tcPr>
          <w:p>
            <w:pPr>
              <w:jc w:val="center"/>
              <w:rPr>
                <w:rFonts w:hint="default"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i w:val="0"/>
                <w:caps w:val="0"/>
                <w:color w:val="333333"/>
                <w:spacing w:val="0"/>
                <w:sz w:val="32"/>
                <w:szCs w:val="32"/>
                <w:shd w:val="clear" w:color="auto" w:fill="FFFFFF"/>
                <w:vertAlign w:val="baseline"/>
                <w:lang w:val="en-US" w:eastAsia="zh-CN"/>
              </w:rPr>
              <w:t>6</w:t>
            </w:r>
          </w:p>
        </w:tc>
        <w:tc>
          <w:tcPr>
            <w:tcW w:w="8061" w:type="dxa"/>
            <w:gridSpan w:val="2"/>
            <w:noWrap w:val="0"/>
            <w:vAlign w:val="center"/>
          </w:tcPr>
          <w:p>
            <w:pPr>
              <w:jc w:val="center"/>
              <w:rPr>
                <w:rFonts w:hint="eastAsia" w:ascii="宋体" w:hAnsi="宋体" w:eastAsia="宋体" w:cs="宋体"/>
                <w:i w:val="0"/>
                <w:caps w:val="0"/>
                <w:color w:val="333333"/>
                <w:spacing w:val="0"/>
                <w:sz w:val="32"/>
                <w:szCs w:val="32"/>
                <w:shd w:val="clear" w:color="auto" w:fill="FFFFFF"/>
                <w:vertAlign w:val="baseline"/>
                <w:lang w:val="en-US" w:eastAsia="zh-CN"/>
              </w:rPr>
            </w:pPr>
            <w:r>
              <w:rPr>
                <w:rFonts w:hint="eastAsia" w:ascii="宋体" w:hAnsi="宋体" w:eastAsia="宋体" w:cs="宋体"/>
                <w:color w:val="000000"/>
                <w:sz w:val="32"/>
                <w:szCs w:val="32"/>
                <w:lang w:eastAsia="zh-CN"/>
              </w:rPr>
              <w:t>普通</w:t>
            </w:r>
            <w:r>
              <w:rPr>
                <w:rFonts w:hint="eastAsia" w:ascii="宋体" w:hAnsi="宋体" w:eastAsia="宋体" w:cs="宋体"/>
                <w:color w:val="000000"/>
                <w:sz w:val="32"/>
                <w:szCs w:val="32"/>
                <w:lang w:val="en-US" w:eastAsia="zh-CN"/>
              </w:rPr>
              <w:t>X射线机房用铅衣架3个（每个铅衣架配2个挂衣钩）</w:t>
            </w: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E7A46B"/>
    <w:multiLevelType w:val="singleLevel"/>
    <w:tmpl w:val="58E7A46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18037D96"/>
    <w:rsid w:val="22245871"/>
    <w:rsid w:val="24095AFF"/>
    <w:rsid w:val="30732574"/>
    <w:rsid w:val="34811D2B"/>
    <w:rsid w:val="366F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0</TotalTime>
  <ScaleCrop>false</ScaleCrop>
  <LinksUpToDate>false</LinksUpToDate>
  <CharactersWithSpaces>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花圣付</cp:lastModifiedBy>
  <dcterms:modified xsi:type="dcterms:W3CDTF">2020-12-04T07:25:18Z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