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血透超声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36"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jc w:val="left"/>
              <w:rPr>
                <w:rFonts w:ascii="仿宋" w:hAnsi="仿宋" w:eastAsia="仿宋"/>
                <w:szCs w:val="21"/>
              </w:rPr>
            </w:pPr>
            <w:r>
              <w:rPr>
                <w:rFonts w:hint="eastAsia" w:ascii="宋体" w:hAnsi="宋体" w:cs="宋体"/>
                <w:szCs w:val="21"/>
              </w:rPr>
              <w:t xml:space="preserve">便携式笔记本彩色多普勒超声系统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jc w:val="left"/>
              <w:rPr>
                <w:rFonts w:ascii="仿宋" w:hAnsi="仿宋" w:eastAsia="仿宋"/>
                <w:szCs w:val="21"/>
              </w:rPr>
            </w:pPr>
            <w:r>
              <w:rPr>
                <w:rFonts w:hint="eastAsia" w:ascii="宋体" w:hAnsi="宋体" w:cs="宋体"/>
                <w:szCs w:val="21"/>
              </w:rPr>
              <w:t>浅表组织、血管及、栓塞情况的评估，介入性超声、内瘘评估、静脉瓣观察、狭窄的评估、血流量测定等应用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便携式笔记本彩色多普勒超声系统主机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监视器:≥15英寸高分辨率、医用专业彩色LED显示屏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探头接口1个，可扩展到3个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二维灰阶模式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M型模式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彩色M型模式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具备解剖M型模式，M取样线≥3条，能360度任意旋转角度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彩色多普勒成像（包括彩色、能量、方向能量多普勒模式）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组织特异性成像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空间复合成像技术，做曲别针试验≥9线扫描线（提供证明图片）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具备斑点噪音抑制技术或磁共振像素优化技术或动态组织对比增强技术：可以支持所有探头，可以多级调节，可以实时同屏双幅对比显示，可以支持CFM/PDI/PWD以及造影，可以在图像后处理时进行级别调整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机器内置智能的教学软件，机器内部提供标准超声声像图、解剖示意图、扫查手法图和扫查技巧，支持医生学习和训练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一键优化功能，要求一键快速优化二维图像、彩色图像、彩色取样框位置和角度、频谱图像、频谱取样门大小、取样门位置、偏转角度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标配穿刺针增强技术，要求具有双屏实时对比显示功能，增强前后效果，并同时支持增强平面多角度可调（提供双屏实时对比显示证明图片，体现机器型号）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具有手机移动终端APP（要求支持华为、苹果系统和安卓系统），通过无线网从超声机器传输图像至智能终端，方便进行图像查阅和诊断（提供2种系统手机移动终端APP截图）</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pStyle w:val="11"/>
              <w:spacing w:line="360" w:lineRule="auto"/>
              <w:ind w:left="0" w:leftChars="0" w:firstLine="0" w:firstLineChars="0"/>
              <w:jc w:val="left"/>
              <w:rPr>
                <w:rFonts w:ascii="仿宋" w:hAnsi="仿宋" w:eastAsia="仿宋"/>
                <w:szCs w:val="21"/>
              </w:rPr>
            </w:pPr>
            <w:r>
              <w:rPr>
                <w:rFonts w:hint="eastAsia" w:ascii="宋体" w:hAnsi="宋体" w:cs="宋体"/>
                <w:color w:val="1E1C11"/>
                <w:szCs w:val="21"/>
              </w:rPr>
              <w:t>宽景成像，要求支持凸阵探头、线阵探头、心脏探头，具有彩色速度框提示扫描速度的过快或过慢区域，有多种伪彩显示）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pStyle w:val="11"/>
              <w:spacing w:line="360" w:lineRule="auto"/>
              <w:ind w:left="0" w:leftChars="0" w:firstLine="0" w:firstLineChars="0"/>
              <w:jc w:val="left"/>
              <w:rPr>
                <w:rFonts w:ascii="仿宋" w:hAnsi="仿宋" w:eastAsia="仿宋"/>
                <w:szCs w:val="21"/>
              </w:rPr>
            </w:pPr>
            <w:r>
              <w:rPr>
                <w:rFonts w:hint="eastAsia" w:ascii="宋体" w:hAnsi="宋体" w:cs="宋体"/>
                <w:color w:val="1E1C11"/>
                <w:szCs w:val="21"/>
              </w:rPr>
              <w:t>标配血管内中膜自动测量软件，可同时进行血管前、后壁的内中膜一段距离的自动描迹，自动生成测量数据，测量数据包括最大值，最小值，平均值，标准差，R</w:t>
            </w:r>
            <w:r>
              <w:rPr>
                <w:rFonts w:ascii="宋体" w:hAnsi="宋体" w:cs="宋体"/>
                <w:color w:val="1E1C11"/>
                <w:szCs w:val="21"/>
              </w:rPr>
              <w:t>OI长度</w:t>
            </w:r>
            <w:r>
              <w:rPr>
                <w:rFonts w:hint="eastAsia" w:ascii="宋体" w:hAnsi="宋体" w:cs="宋体"/>
                <w:color w:val="1E1C11"/>
                <w:szCs w:val="21"/>
              </w:rPr>
              <w:t>，</w:t>
            </w:r>
            <w:r>
              <w:rPr>
                <w:rFonts w:ascii="宋体" w:hAnsi="宋体" w:cs="宋体"/>
                <w:color w:val="1E1C11"/>
                <w:szCs w:val="21"/>
              </w:rPr>
              <w:t>测量长度及质量指标</w:t>
            </w:r>
            <w:r>
              <w:rPr>
                <w:rFonts w:hint="eastAsia" w:ascii="宋体" w:hAnsi="宋体" w:cs="宋体"/>
                <w:color w:val="1E1C11"/>
                <w:szCs w:val="21"/>
              </w:rPr>
              <w:t>，</w:t>
            </w:r>
            <w:r>
              <w:rPr>
                <w:rFonts w:ascii="宋体" w:hAnsi="宋体" w:cs="宋体"/>
                <w:color w:val="1E1C11"/>
                <w:szCs w:val="21"/>
              </w:rPr>
              <w:t>并军备</w:t>
            </w:r>
            <w:r>
              <w:rPr>
                <w:rFonts w:hint="eastAsia" w:ascii="宋体" w:hAnsi="宋体" w:cs="宋体"/>
                <w:color w:val="1E1C11"/>
                <w:szCs w:val="21"/>
              </w:rPr>
              <w:t>I</w:t>
            </w:r>
            <w:r>
              <w:rPr>
                <w:rFonts w:ascii="宋体" w:hAnsi="宋体" w:cs="宋体"/>
                <w:color w:val="1E1C11"/>
                <w:szCs w:val="21"/>
              </w:rPr>
              <w:t>MT评估曲线分析</w:t>
            </w:r>
            <w:r>
              <w:rPr>
                <w:rFonts w:hint="eastAsia" w:ascii="宋体" w:hAnsi="宋体" w:cs="宋体"/>
                <w:color w:val="1E1C11"/>
                <w:szCs w:val="21"/>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常规测量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距离测量、椭圆及描迹测量面积周长、体积测量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多普勒测量（自动或手动包络测量，自动计算测量参数）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距离测量、椭圆及描迹测量面积周长、体积测量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全科测量包，自动生成报告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支持用户自定义测量项目以及公式编辑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 xml:space="preserve"> 预设条件：针对不同的检查脏器，预置最佳图像检查条件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最大显示深度:≥</w:t>
            </w:r>
            <w:r>
              <w:rPr>
                <w:rFonts w:ascii="宋体" w:hAnsi="宋体" w:cs="宋体"/>
                <w:szCs w:val="21"/>
              </w:rPr>
              <w:t>38</w:t>
            </w:r>
            <w:r>
              <w:rPr>
                <w:rFonts w:hint="eastAsia" w:ascii="宋体" w:hAnsi="宋体" w:cs="宋体"/>
                <w:szCs w:val="21"/>
              </w:rPr>
              <w:t>cm（提供图片证明）</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最大帧率: ≥999 帧/秒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实体按键TGC: ≥8段</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 xml:space="preserve"> LGC: ≥</w:t>
            </w:r>
            <w:r>
              <w:rPr>
                <w:rFonts w:ascii="宋体" w:hAnsi="宋体" w:cs="宋体"/>
                <w:szCs w:val="21"/>
              </w:rPr>
              <w:t>8</w:t>
            </w:r>
            <w:r>
              <w:rPr>
                <w:rFonts w:hint="eastAsia" w:ascii="宋体" w:hAnsi="宋体" w:cs="宋体"/>
                <w:szCs w:val="21"/>
              </w:rPr>
              <w:t>段（提供证明图片）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发射声束聚焦：发射≥8段</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探头配置：配置</w:t>
            </w:r>
            <w:r>
              <w:rPr>
                <w:rFonts w:ascii="宋体" w:hAnsi="宋体" w:cs="宋体"/>
                <w:szCs w:val="21"/>
              </w:rPr>
              <w:t>1</w:t>
            </w:r>
            <w:r>
              <w:rPr>
                <w:rFonts w:hint="eastAsia" w:ascii="宋体" w:hAnsi="宋体" w:cs="宋体"/>
                <w:szCs w:val="21"/>
              </w:rPr>
              <w:t>把探头：电子线阵探头1把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电子线阵，探头频率：5.0-1</w:t>
            </w:r>
            <w:r>
              <w:rPr>
                <w:rFonts w:ascii="宋体" w:hAnsi="宋体" w:cs="宋体"/>
                <w:szCs w:val="21"/>
              </w:rPr>
              <w:t>5</w:t>
            </w:r>
            <w:r>
              <w:rPr>
                <w:rFonts w:hint="eastAsia" w:ascii="宋体" w:hAnsi="宋体" w:cs="宋体"/>
                <w:szCs w:val="21"/>
              </w:rPr>
              <w:t>.0MHz</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包括速度、速度方差、能量、方向能量显示等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显示方式：B/C、B/C/M、B/POWER、B/C/PW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取样框偏转: ≥±</w:t>
            </w:r>
            <w:r>
              <w:rPr>
                <w:rFonts w:ascii="宋体" w:hAnsi="宋体" w:cs="宋体"/>
                <w:szCs w:val="21"/>
              </w:rPr>
              <w:t>2</w:t>
            </w:r>
            <w:r>
              <w:rPr>
                <w:rFonts w:hint="eastAsia" w:ascii="宋体" w:hAnsi="宋体" w:cs="宋体"/>
                <w:szCs w:val="21"/>
              </w:rPr>
              <w:t>0度 (线阵探头)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包括脉冲多普勒、高脉冲重复频率、连续多普勒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显示方式：B, PW，B/PW, B/C/PW, B/CW, B/C/CW等等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显示控制：反转、零移位、B刷新、D扩展、B/D扩展等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最大速度: ≥9.21m/s（连续多普勒速度: ≥35m/s）</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最小速度: ≤1 mm /s（非噪声信号）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取样容积: 0.5-20mm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偏转角度: ≥±</w:t>
            </w:r>
            <w:r>
              <w:rPr>
                <w:rFonts w:ascii="宋体" w:hAnsi="宋体" w:cs="宋体"/>
                <w:szCs w:val="21"/>
              </w:rPr>
              <w:t>2</w:t>
            </w:r>
            <w:r>
              <w:rPr>
                <w:rFonts w:hint="eastAsia" w:ascii="宋体" w:hAnsi="宋体" w:cs="宋体"/>
                <w:szCs w:val="21"/>
              </w:rPr>
              <w:t>0度 (线阵探头)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支持频谱自动测量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内置固态硬盘：≥</w:t>
            </w:r>
            <w:r>
              <w:rPr>
                <w:rFonts w:ascii="宋体" w:hAnsi="宋体" w:cs="宋体"/>
                <w:szCs w:val="21"/>
              </w:rPr>
              <w:t>12</w:t>
            </w:r>
            <w:r>
              <w:rPr>
                <w:rFonts w:hint="eastAsia" w:ascii="宋体" w:hAnsi="宋体" w:cs="宋体"/>
                <w:szCs w:val="21"/>
              </w:rPr>
              <w:t>0GB</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多种导出图像格式：动态图像、静态图像以PC格式直接导出，无需特殊软件即能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在普通PC 机上直接观看图像。导出、备份图像数据资料同时，可进行实时检查，不影响检查操作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探头扩展器，可将探头接口扩展至3个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同品牌可升降台车一台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专用旅行箱，可装载主机、探头及相关备件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为保证设备先进性，所有投标设备必须要求2</w:t>
            </w:r>
            <w:r>
              <w:rPr>
                <w:rFonts w:ascii="宋体" w:hAnsi="宋体" w:cs="宋体"/>
                <w:szCs w:val="21"/>
              </w:rPr>
              <w:t>020年</w:t>
            </w:r>
            <w:bookmarkStart w:id="0" w:name="_GoBack"/>
            <w:bookmarkEnd w:id="0"/>
            <w:r>
              <w:rPr>
                <w:rFonts w:ascii="宋体" w:hAnsi="宋体" w:cs="宋体"/>
                <w:szCs w:val="21"/>
              </w:rPr>
              <w:t>生产设备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675" w:type="dxa"/>
          </w:tcPr>
          <w:p>
            <w:pPr>
              <w:numPr>
                <w:ilvl w:val="0"/>
                <w:numId w:val="2"/>
              </w:numPr>
              <w:spacing w:line="320" w:lineRule="exact"/>
              <w:ind w:left="425" w:leftChars="0" w:hanging="425" w:firstLineChars="0"/>
              <w:rPr>
                <w:rFonts w:ascii="仿宋" w:hAnsi="仿宋" w:eastAsia="仿宋"/>
                <w:szCs w:val="21"/>
              </w:rPr>
            </w:pPr>
          </w:p>
        </w:tc>
        <w:tc>
          <w:tcPr>
            <w:tcW w:w="3261" w:type="dxa"/>
            <w:vAlign w:val="top"/>
          </w:tcPr>
          <w:p>
            <w:pPr>
              <w:spacing w:line="360" w:lineRule="auto"/>
              <w:rPr>
                <w:rFonts w:ascii="仿宋" w:hAnsi="仿宋" w:eastAsia="仿宋"/>
                <w:szCs w:val="21"/>
              </w:rPr>
            </w:pPr>
            <w:r>
              <w:rPr>
                <w:rFonts w:hint="eastAsia" w:ascii="宋体" w:hAnsi="宋体" w:cs="宋体"/>
                <w:szCs w:val="21"/>
              </w:rPr>
              <w:t>中标人同意提供样机核实性能和参数，核实包括标配和选配的功能，虚假参数应标或者提供证明材料与实际不符，取消中标资格，并承担相应责任</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E7A46B"/>
    <w:multiLevelType w:val="singleLevel"/>
    <w:tmpl w:val="58E7A46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24095AFF"/>
    <w:rsid w:val="3073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2020-11-26T06:54:25Z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