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s="楷体" w:asciiTheme="majorEastAsia" w:hAnsiTheme="majorEastAsia" w:eastAsiaTheme="majorEastAsia"/>
          <w:b/>
          <w:sz w:val="36"/>
          <w:szCs w:val="36"/>
        </w:rPr>
      </w:pPr>
      <w:r>
        <w:rPr>
          <w:rFonts w:hint="eastAsia" w:cs="楷体" w:asciiTheme="majorEastAsia" w:hAnsiTheme="majorEastAsia" w:eastAsiaTheme="majorEastAsia"/>
          <w:b/>
          <w:sz w:val="36"/>
          <w:szCs w:val="36"/>
        </w:rPr>
        <w:t>高清腹腔镜系统技术参数</w:t>
      </w:r>
    </w:p>
    <w:p>
      <w:pPr>
        <w:spacing w:line="480" w:lineRule="exact"/>
        <w:rPr>
          <w:rFonts w:ascii="宋体" w:hAnsi="宋体"/>
          <w:sz w:val="24"/>
          <w:szCs w:val="24"/>
          <w:u w:val="single"/>
        </w:rPr>
      </w:pPr>
      <w:r>
        <w:rPr>
          <w:rFonts w:hint="eastAsia" w:ascii="宋体" w:hAnsi="宋体"/>
          <w:sz w:val="24"/>
          <w:szCs w:val="24"/>
        </w:rPr>
        <w:t>供应商、联系人及电话（加盖公章）：</w:t>
      </w:r>
      <w:r>
        <w:rPr>
          <w:rFonts w:hint="eastAsia" w:ascii="宋体" w:hAnsi="宋体"/>
          <w:sz w:val="24"/>
          <w:szCs w:val="24"/>
          <w:u w:val="single"/>
        </w:rPr>
        <w:t xml:space="preserve">_______________________________                            </w:t>
      </w:r>
    </w:p>
    <w:p>
      <w:pPr>
        <w:spacing w:line="480" w:lineRule="exact"/>
        <w:rPr>
          <w:rFonts w:hint="eastAsia" w:ascii="宋体" w:hAnsi="宋体"/>
          <w:sz w:val="24"/>
          <w:szCs w:val="24"/>
          <w:u w:val="single"/>
        </w:rPr>
      </w:pPr>
      <w:r>
        <w:rPr>
          <w:rFonts w:hint="eastAsia" w:ascii="宋体" w:hAnsi="宋体"/>
          <w:sz w:val="24"/>
          <w:szCs w:val="24"/>
        </w:rPr>
        <w:t>产品品牌、规格型号、产地、医疗器械注册证号及最低报价________________</w:t>
      </w:r>
    </w:p>
    <w:p>
      <w:pPr>
        <w:spacing w:line="480" w:lineRule="exact"/>
        <w:rPr>
          <w:rFonts w:ascii="宋体" w:hAnsi="宋体"/>
          <w:sz w:val="24"/>
          <w:szCs w:val="24"/>
          <w:u w:val="single"/>
        </w:rPr>
      </w:pPr>
      <w:r>
        <w:rPr>
          <w:rFonts w:hint="eastAsia" w:ascii="宋体" w:hAnsi="宋体"/>
          <w:sz w:val="24"/>
          <w:szCs w:val="24"/>
          <w:u w:val="single"/>
        </w:rPr>
        <w:t xml:space="preserve">                                                                     </w:t>
      </w:r>
    </w:p>
    <w:p>
      <w:pPr>
        <w:spacing w:line="480" w:lineRule="exact"/>
        <w:rPr>
          <w:rFonts w:ascii="宋体" w:hAnsi="宋体"/>
          <w:sz w:val="24"/>
          <w:szCs w:val="24"/>
        </w:rPr>
      </w:pPr>
      <w:r>
        <w:rPr>
          <w:rFonts w:hint="eastAsia" w:ascii="宋体" w:hAnsi="宋体"/>
          <w:b/>
          <w:sz w:val="24"/>
          <w:szCs w:val="24"/>
        </w:rPr>
        <w:t>备注：</w:t>
      </w:r>
      <w:r>
        <w:rPr>
          <w:rFonts w:hint="eastAsia" w:ascii="宋体" w:hAnsi="宋体"/>
          <w:sz w:val="24"/>
          <w:szCs w:val="24"/>
        </w:rPr>
        <w:t>1、按要求格式填写并每页加盖报名供应商公章【电子章无效】；</w:t>
      </w:r>
    </w:p>
    <w:p>
      <w:pPr>
        <w:spacing w:line="480" w:lineRule="exact"/>
        <w:rPr>
          <w:rFonts w:ascii="宋体" w:hAnsi="宋体"/>
          <w:sz w:val="24"/>
          <w:szCs w:val="24"/>
        </w:rPr>
      </w:pPr>
      <w:r>
        <w:rPr>
          <w:rFonts w:hint="eastAsia" w:ascii="宋体" w:hAnsi="宋体"/>
          <w:sz w:val="24"/>
          <w:szCs w:val="24"/>
        </w:rPr>
        <w:t xml:space="preserve">      2、响应情况（是/否），若为否则继续填写具体建议修改指标，建议修改指标须慎重填写（该指标若为独家则无效，原则上须满足业界主流品牌同档次水平产品），</w:t>
      </w:r>
      <w:r>
        <w:rPr>
          <w:rFonts w:hint="eastAsia" w:ascii="宋体" w:hAnsi="宋体"/>
          <w:b/>
          <w:sz w:val="24"/>
          <w:szCs w:val="24"/>
          <w:u w:val="single"/>
        </w:rPr>
        <w:t>同时务必备注本品牌本规格型号产品相对应的真实指标并标注是否为独家（供医院汇总定稿版参数时选择）；</w:t>
      </w:r>
    </w:p>
    <w:tbl>
      <w:tblPr>
        <w:tblStyle w:val="4"/>
        <w:tblW w:w="11013"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536"/>
        <w:gridCol w:w="1193"/>
        <w:gridCol w:w="1217"/>
        <w:gridCol w:w="3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09" w:type="dxa"/>
            <w:vMerge w:val="restart"/>
            <w:tcBorders>
              <w:top w:val="single" w:color="auto" w:sz="4" w:space="0"/>
              <w:left w:val="single" w:color="auto" w:sz="4" w:space="0"/>
              <w:right w:val="single" w:color="auto" w:sz="4" w:space="0"/>
            </w:tcBorders>
            <w:vAlign w:val="center"/>
          </w:tcPr>
          <w:p>
            <w:pPr>
              <w:adjustRightInd w:val="0"/>
              <w:snapToGrid w:val="0"/>
              <w:rPr>
                <w:rFonts w:ascii="宋体" w:hAnsi="宋体" w:cs="宋体"/>
                <w:sz w:val="24"/>
                <w:szCs w:val="24"/>
              </w:rPr>
            </w:pPr>
            <w:r>
              <w:rPr>
                <w:rFonts w:hint="eastAsia" w:ascii="宋体" w:hAnsi="宋体" w:cs="宋体"/>
                <w:sz w:val="24"/>
                <w:szCs w:val="24"/>
              </w:rPr>
              <w:t>序号</w:t>
            </w:r>
          </w:p>
        </w:tc>
        <w:tc>
          <w:tcPr>
            <w:tcW w:w="4536" w:type="dxa"/>
            <w:tcBorders>
              <w:top w:val="single" w:color="auto" w:sz="4" w:space="0"/>
              <w:left w:val="single" w:color="auto" w:sz="4" w:space="0"/>
              <w:bottom w:val="single" w:color="auto" w:sz="4" w:space="0"/>
              <w:right w:val="single" w:color="auto" w:sz="4" w:space="0"/>
            </w:tcBorders>
          </w:tcPr>
          <w:p>
            <w:pPr>
              <w:spacing w:line="320" w:lineRule="exact"/>
              <w:rPr>
                <w:rFonts w:hint="eastAsia" w:ascii="宋体" w:hAnsi="宋体"/>
                <w:bCs/>
                <w:sz w:val="24"/>
                <w:szCs w:val="24"/>
              </w:rPr>
            </w:pPr>
            <w:r>
              <w:rPr>
                <w:rFonts w:hint="eastAsia" w:ascii="宋体" w:hAnsi="宋体"/>
                <w:b/>
                <w:sz w:val="24"/>
                <w:szCs w:val="24"/>
              </w:rPr>
              <w:t>本项目初步参数拟设置情况</w:t>
            </w:r>
          </w:p>
        </w:tc>
        <w:tc>
          <w:tcPr>
            <w:tcW w:w="1193" w:type="dxa"/>
            <w:vMerge w:val="restart"/>
            <w:tcBorders>
              <w:top w:val="single" w:color="auto" w:sz="4" w:space="0"/>
              <w:left w:val="single" w:color="auto" w:sz="4" w:space="0"/>
              <w:right w:val="single" w:color="auto" w:sz="4" w:space="0"/>
            </w:tcBorders>
          </w:tcPr>
          <w:p>
            <w:pPr>
              <w:spacing w:line="320" w:lineRule="exact"/>
              <w:jc w:val="center"/>
              <w:rPr>
                <w:rFonts w:hint="eastAsia" w:ascii="宋体" w:hAnsi="宋体"/>
                <w:bCs/>
                <w:sz w:val="24"/>
                <w:szCs w:val="24"/>
              </w:rPr>
            </w:pPr>
            <w:r>
              <w:rPr>
                <w:rFonts w:hint="eastAsia" w:ascii="宋体" w:hAnsi="宋体"/>
                <w:bCs/>
                <w:sz w:val="24"/>
                <w:szCs w:val="24"/>
              </w:rPr>
              <w:t>响应情况</w:t>
            </w:r>
          </w:p>
        </w:tc>
        <w:tc>
          <w:tcPr>
            <w:tcW w:w="1217" w:type="dxa"/>
            <w:vMerge w:val="restart"/>
            <w:tcBorders>
              <w:top w:val="single" w:color="auto" w:sz="4" w:space="0"/>
              <w:left w:val="single" w:color="auto" w:sz="4" w:space="0"/>
              <w:right w:val="single" w:color="auto" w:sz="4" w:space="0"/>
            </w:tcBorders>
          </w:tcPr>
          <w:p>
            <w:pPr>
              <w:spacing w:line="320" w:lineRule="exact"/>
              <w:jc w:val="center"/>
              <w:rPr>
                <w:rFonts w:hint="eastAsia" w:ascii="宋体" w:hAnsi="宋体"/>
                <w:bCs/>
                <w:sz w:val="24"/>
                <w:szCs w:val="24"/>
              </w:rPr>
            </w:pPr>
            <w:r>
              <w:rPr>
                <w:rFonts w:hint="eastAsia" w:ascii="宋体" w:hAnsi="宋体"/>
                <w:b/>
                <w:sz w:val="24"/>
                <w:szCs w:val="24"/>
              </w:rPr>
              <w:t>建议修改指标</w:t>
            </w:r>
          </w:p>
        </w:tc>
        <w:tc>
          <w:tcPr>
            <w:tcW w:w="3358" w:type="dxa"/>
            <w:vMerge w:val="restart"/>
            <w:tcBorders>
              <w:top w:val="single" w:color="auto" w:sz="4" w:space="0"/>
              <w:left w:val="single" w:color="auto" w:sz="4" w:space="0"/>
              <w:right w:val="single" w:color="auto" w:sz="4" w:space="0"/>
            </w:tcBorders>
          </w:tcPr>
          <w:p>
            <w:pPr>
              <w:spacing w:line="320" w:lineRule="exact"/>
              <w:jc w:val="center"/>
              <w:rPr>
                <w:rFonts w:hint="eastAsia" w:ascii="宋体" w:hAnsi="宋体"/>
                <w:b/>
                <w:sz w:val="24"/>
                <w:szCs w:val="24"/>
              </w:rPr>
            </w:pPr>
            <w:r>
              <w:rPr>
                <w:rFonts w:hint="eastAsia" w:ascii="宋体" w:hAnsi="宋体"/>
                <w:b/>
                <w:sz w:val="24"/>
                <w:szCs w:val="24"/>
              </w:rPr>
              <w:t>备注（真实指标、是否独家）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09" w:type="dxa"/>
            <w:vMerge w:val="continue"/>
            <w:tcBorders>
              <w:left w:val="single" w:color="auto" w:sz="4" w:space="0"/>
              <w:bottom w:val="single" w:color="auto" w:sz="4" w:space="0"/>
              <w:right w:val="single" w:color="auto" w:sz="4" w:space="0"/>
            </w:tcBorders>
            <w:vAlign w:val="center"/>
          </w:tcPr>
          <w:p>
            <w:pPr>
              <w:adjustRightInd w:val="0"/>
              <w:snapToGrid w:val="0"/>
              <w:rPr>
                <w:rFonts w:hint="eastAsia" w:ascii="宋体" w:hAnsi="宋体" w:cs="宋体"/>
                <w:sz w:val="24"/>
                <w:szCs w:val="24"/>
              </w:rPr>
            </w:pPr>
          </w:p>
        </w:tc>
        <w:tc>
          <w:tcPr>
            <w:tcW w:w="4536" w:type="dxa"/>
            <w:tcBorders>
              <w:top w:val="single" w:color="auto" w:sz="4" w:space="0"/>
              <w:left w:val="single" w:color="auto" w:sz="4" w:space="0"/>
              <w:bottom w:val="single" w:color="auto" w:sz="4" w:space="0"/>
              <w:right w:val="single" w:color="auto" w:sz="4" w:space="0"/>
            </w:tcBorders>
          </w:tcPr>
          <w:p>
            <w:pPr>
              <w:spacing w:line="320" w:lineRule="exact"/>
              <w:rPr>
                <w:rFonts w:hint="eastAsia" w:ascii="仿宋" w:hAnsi="仿宋" w:eastAsia="仿宋"/>
                <w:b/>
                <w:sz w:val="28"/>
                <w:szCs w:val="28"/>
              </w:rPr>
            </w:pPr>
            <w:r>
              <w:rPr>
                <w:rFonts w:hint="eastAsia" w:ascii="仿宋" w:hAnsi="仿宋" w:eastAsia="仿宋"/>
                <w:b/>
                <w:sz w:val="28"/>
                <w:szCs w:val="28"/>
              </w:rPr>
              <w:t>参数要求</w:t>
            </w:r>
          </w:p>
        </w:tc>
        <w:tc>
          <w:tcPr>
            <w:tcW w:w="1193" w:type="dxa"/>
            <w:vMerge w:val="continue"/>
            <w:tcBorders>
              <w:left w:val="single" w:color="auto" w:sz="4" w:space="0"/>
              <w:bottom w:val="single" w:color="auto" w:sz="4" w:space="0"/>
              <w:right w:val="single" w:color="auto" w:sz="4" w:space="0"/>
            </w:tcBorders>
          </w:tcPr>
          <w:p>
            <w:pPr>
              <w:spacing w:line="320" w:lineRule="exact"/>
              <w:jc w:val="center"/>
              <w:rPr>
                <w:rFonts w:hint="eastAsia" w:ascii="宋体" w:hAnsi="宋体"/>
                <w:bCs/>
                <w:sz w:val="24"/>
                <w:szCs w:val="24"/>
              </w:rPr>
            </w:pPr>
          </w:p>
        </w:tc>
        <w:tc>
          <w:tcPr>
            <w:tcW w:w="1217" w:type="dxa"/>
            <w:vMerge w:val="continue"/>
            <w:tcBorders>
              <w:left w:val="single" w:color="auto" w:sz="4" w:space="0"/>
              <w:bottom w:val="single" w:color="auto" w:sz="4" w:space="0"/>
              <w:right w:val="single" w:color="auto" w:sz="4" w:space="0"/>
            </w:tcBorders>
          </w:tcPr>
          <w:p>
            <w:pPr>
              <w:spacing w:line="320" w:lineRule="exact"/>
              <w:jc w:val="center"/>
              <w:rPr>
                <w:rFonts w:hint="eastAsia" w:ascii="宋体" w:hAnsi="宋体"/>
                <w:b/>
                <w:sz w:val="24"/>
                <w:szCs w:val="24"/>
              </w:rPr>
            </w:pPr>
          </w:p>
        </w:tc>
        <w:tc>
          <w:tcPr>
            <w:tcW w:w="3358" w:type="dxa"/>
            <w:vMerge w:val="continue"/>
            <w:tcBorders>
              <w:left w:val="single" w:color="auto" w:sz="4" w:space="0"/>
              <w:right w:val="single" w:color="auto" w:sz="4" w:space="0"/>
            </w:tcBorders>
          </w:tcPr>
          <w:p>
            <w:pPr>
              <w:spacing w:line="320" w:lineRule="exact"/>
              <w:jc w:val="center"/>
              <w:rPr>
                <w:rFonts w:hint="eastAsia"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一</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cs="楷体" w:asciiTheme="majorEastAsia" w:hAnsiTheme="majorEastAsia" w:eastAsiaTheme="majorEastAsia"/>
                <w:sz w:val="24"/>
                <w:lang w:eastAsia="zh-CN"/>
              </w:rPr>
            </w:pPr>
            <w:r>
              <w:rPr>
                <w:rFonts w:hint="eastAsia" w:cs="Arial" w:asciiTheme="minorEastAsia" w:hAnsiTheme="minorEastAsia"/>
                <w:sz w:val="24"/>
                <w:szCs w:val="24"/>
                <w:lang w:eastAsia="zh-CN"/>
              </w:rPr>
              <w:t>总体要求：</w:t>
            </w:r>
            <w:r>
              <w:rPr>
                <w:rFonts w:hint="eastAsia" w:cs="Arial" w:asciiTheme="minorEastAsia" w:hAnsiTheme="minorEastAsia"/>
                <w:sz w:val="24"/>
                <w:szCs w:val="24"/>
                <w:lang w:val="en-US" w:eastAsia="zh-CN"/>
              </w:rPr>
              <w:t>1、</w:t>
            </w:r>
            <w:r>
              <w:rPr>
                <w:rFonts w:hint="eastAsia" w:cs="楷体" w:asciiTheme="majorEastAsia" w:hAnsiTheme="majorEastAsia" w:eastAsiaTheme="majorEastAsia"/>
                <w:sz w:val="24"/>
              </w:rPr>
              <w:t>原装进口，提供进口报关单，分辨率1920*1080，逐行扫描，1080P摄像系统，其中主机为2D腹腔镜最高端型号，无被召回记录</w:t>
            </w:r>
            <w:r>
              <w:rPr>
                <w:rFonts w:hint="eastAsia" w:cs="楷体" w:asciiTheme="majorEastAsia" w:hAnsiTheme="majorEastAsia" w:eastAsiaTheme="majorEastAsia"/>
                <w:sz w:val="24"/>
                <w:lang w:eastAsia="zh-CN"/>
              </w:rPr>
              <w:t>。</w:t>
            </w:r>
          </w:p>
          <w:p>
            <w:pPr>
              <w:spacing w:line="276" w:lineRule="auto"/>
              <w:rPr>
                <w:rFonts w:hint="eastAsia" w:eastAsia="宋体" w:cs="Arial" w:asciiTheme="minorEastAsia" w:hAnsiTheme="minorEastAsia"/>
                <w:sz w:val="24"/>
                <w:szCs w:val="24"/>
                <w:lang w:eastAsia="zh-CN"/>
              </w:rPr>
            </w:pPr>
            <w:r>
              <w:rPr>
                <w:rFonts w:hint="eastAsia" w:cs="楷体" w:asciiTheme="majorEastAsia" w:hAnsiTheme="majorEastAsia" w:eastAsiaTheme="majorEastAsia"/>
                <w:sz w:val="24"/>
              </w:rPr>
              <w:t xml:space="preserve"> 2、为保证整个系统使用的优良兼容性，主机、摄像头、光源、气腹机必须为同一制造商</w:t>
            </w: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3358"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t>二</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Arial" w:asciiTheme="minorEastAsia" w:hAnsiTheme="minorEastAsia"/>
                <w:sz w:val="24"/>
                <w:szCs w:val="24"/>
              </w:rPr>
            </w:pPr>
            <w:r>
              <w:rPr>
                <w:rFonts w:hint="eastAsia" w:cs="楷体" w:asciiTheme="majorEastAsia" w:hAnsiTheme="majorEastAsia" w:eastAsiaTheme="majorEastAsia"/>
                <w:b/>
                <w:sz w:val="24"/>
              </w:rPr>
              <w:t>高清影像平台   2套</w:t>
            </w: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3358"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t>1</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Arial" w:asciiTheme="minorEastAsia" w:hAnsiTheme="minorEastAsia"/>
                <w:sz w:val="24"/>
                <w:szCs w:val="24"/>
              </w:rPr>
            </w:pPr>
            <w:r>
              <w:rPr>
                <w:rFonts w:hint="eastAsia" w:cs="楷体" w:asciiTheme="majorEastAsia" w:hAnsiTheme="majorEastAsia" w:eastAsiaTheme="majorEastAsia"/>
                <w:sz w:val="24"/>
              </w:rPr>
              <w:t>摄像头3CCD光学镜设计</w:t>
            </w: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3358"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t>2</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Arial" w:asciiTheme="minorEastAsia" w:hAnsiTheme="minorEastAsia"/>
                <w:sz w:val="24"/>
                <w:szCs w:val="24"/>
              </w:rPr>
            </w:pPr>
            <w:r>
              <w:rPr>
                <w:rFonts w:hint="eastAsia" w:cs="楷体" w:asciiTheme="majorEastAsia" w:hAnsiTheme="majorEastAsia" w:eastAsiaTheme="majorEastAsia"/>
                <w:sz w:val="24"/>
              </w:rPr>
              <w:t>每CCD有效像素≥90万</w:t>
            </w: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3358"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t>3</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Arial" w:asciiTheme="minorEastAsia" w:hAnsiTheme="minorEastAsia"/>
                <w:sz w:val="24"/>
                <w:szCs w:val="24"/>
              </w:rPr>
            </w:pPr>
            <w:r>
              <w:rPr>
                <w:rFonts w:hint="eastAsia" w:cs="楷体" w:asciiTheme="majorEastAsia" w:hAnsiTheme="majorEastAsia" w:eastAsiaTheme="majorEastAsia"/>
                <w:sz w:val="24"/>
              </w:rPr>
              <w:t>分辨率1920*1080，逐行扫描</w:t>
            </w: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3358"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t>4</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Arial" w:asciiTheme="minorEastAsia" w:hAnsiTheme="minorEastAsia"/>
                <w:sz w:val="24"/>
                <w:szCs w:val="24"/>
              </w:rPr>
            </w:pPr>
            <w:r>
              <w:rPr>
                <w:rFonts w:hint="eastAsia" w:cs="楷体" w:asciiTheme="majorEastAsia" w:hAnsiTheme="majorEastAsia" w:eastAsiaTheme="majorEastAsia"/>
                <w:sz w:val="24"/>
              </w:rPr>
              <w:t>摄像头整合≥2倍光学变焦，f≥15-30mm</w:t>
            </w: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3358"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t>5</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Arial" w:asciiTheme="minorEastAsia" w:hAnsiTheme="minorEastAsia"/>
                <w:sz w:val="24"/>
                <w:szCs w:val="24"/>
              </w:rPr>
            </w:pPr>
            <w:r>
              <w:rPr>
                <w:rFonts w:hint="eastAsia" w:cs="楷体" w:asciiTheme="majorEastAsia" w:hAnsiTheme="majorEastAsia" w:eastAsiaTheme="majorEastAsia"/>
                <w:sz w:val="24"/>
              </w:rPr>
              <w:t>具有防溢红处理模块，出血时图像亮度不下降，保持较真的色彩还原度</w:t>
            </w: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3358"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t>6</w:t>
            </w:r>
          </w:p>
        </w:tc>
        <w:tc>
          <w:tcPr>
            <w:tcW w:w="453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cs="楷体" w:asciiTheme="majorEastAsia" w:hAnsiTheme="majorEastAsia" w:eastAsiaTheme="majorEastAsia"/>
                <w:sz w:val="24"/>
              </w:rPr>
              <w:t>自动曝光控制，分手动和自动两种模式；手动17级可调</w:t>
            </w: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3358"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t>7</w:t>
            </w:r>
          </w:p>
        </w:tc>
        <w:tc>
          <w:tcPr>
            <w:tcW w:w="4536" w:type="dxa"/>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sz w:val="24"/>
                <w:szCs w:val="24"/>
              </w:rPr>
            </w:pPr>
            <w:r>
              <w:rPr>
                <w:rFonts w:hint="eastAsia" w:cs="楷体" w:asciiTheme="majorEastAsia" w:hAnsiTheme="majorEastAsia" w:eastAsiaTheme="majorEastAsia"/>
                <w:sz w:val="24"/>
              </w:rPr>
              <w:t>全数字化摄像系统，数字化源采样；量化电平≥10bit</w:t>
            </w: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3358"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t>8</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Arial" w:asciiTheme="minorEastAsia" w:hAnsiTheme="minorEastAsia"/>
                <w:sz w:val="24"/>
                <w:szCs w:val="24"/>
              </w:rPr>
            </w:pPr>
            <w:r>
              <w:rPr>
                <w:rFonts w:hint="eastAsia" w:cs="楷体" w:asciiTheme="majorEastAsia" w:hAnsiTheme="majorEastAsia" w:eastAsiaTheme="majorEastAsia"/>
                <w:sz w:val="24"/>
              </w:rPr>
              <w:t>摄像头具有遥控功能，通过摄像头的按键实现，可由术者自由控制</w:t>
            </w: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3358"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9</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cs="楷体" w:asciiTheme="majorEastAsia" w:hAnsiTheme="majorEastAsia" w:eastAsiaTheme="majorEastAsia"/>
                <w:sz w:val="24"/>
              </w:rPr>
            </w:pPr>
            <w:r>
              <w:rPr>
                <w:rFonts w:hint="eastAsia" w:cs="楷体" w:asciiTheme="majorEastAsia" w:hAnsiTheme="majorEastAsia" w:eastAsiaTheme="majorEastAsia"/>
                <w:sz w:val="24"/>
              </w:rPr>
              <w:t>医用设备电气安全认证：摄像头和摄像主机均需达到CF-1类</w:t>
            </w: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3358"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10</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cs="楷体" w:asciiTheme="majorEastAsia" w:hAnsiTheme="majorEastAsia" w:eastAsiaTheme="majorEastAsia"/>
                <w:sz w:val="24"/>
              </w:rPr>
            </w:pPr>
            <w:r>
              <w:rPr>
                <w:rFonts w:hint="eastAsia" w:cs="楷体" w:asciiTheme="majorEastAsia" w:hAnsiTheme="majorEastAsia" w:eastAsiaTheme="majorEastAsia"/>
                <w:sz w:val="24"/>
              </w:rPr>
              <w:t>图像亮度增强，5级可调；图像增强功能，5级可调</w:t>
            </w: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3358"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11</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cs="楷体" w:asciiTheme="majorEastAsia" w:hAnsiTheme="majorEastAsia" w:eastAsiaTheme="majorEastAsia"/>
                <w:sz w:val="24"/>
              </w:rPr>
            </w:pPr>
            <w:r>
              <w:rPr>
                <w:rFonts w:hint="eastAsia" w:cs="楷体" w:asciiTheme="majorEastAsia" w:hAnsiTheme="majorEastAsia" w:eastAsiaTheme="majorEastAsia"/>
                <w:sz w:val="24"/>
              </w:rPr>
              <w:t>具有≥2种纤维镜优化模式</w:t>
            </w: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3358"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12</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cs="楷体" w:asciiTheme="majorEastAsia" w:hAnsiTheme="majorEastAsia" w:eastAsiaTheme="majorEastAsia"/>
                <w:sz w:val="24"/>
              </w:rPr>
            </w:pPr>
            <w:r>
              <w:rPr>
                <w:rFonts w:hint="eastAsia" w:cs="楷体" w:asciiTheme="majorEastAsia" w:hAnsiTheme="majorEastAsia" w:eastAsiaTheme="majorEastAsia"/>
                <w:sz w:val="24"/>
              </w:rPr>
              <w:t>视频数字输出：3G-SDI，DVI-D接口</w:t>
            </w: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3358"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13</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cs="楷体" w:asciiTheme="majorEastAsia" w:hAnsiTheme="majorEastAsia" w:eastAsiaTheme="majorEastAsia"/>
                <w:sz w:val="24"/>
              </w:rPr>
            </w:pPr>
            <w:r>
              <w:rPr>
                <w:rFonts w:hint="eastAsia" w:cs="楷体" w:asciiTheme="majorEastAsia" w:hAnsiTheme="majorEastAsia" w:eastAsiaTheme="majorEastAsia"/>
                <w:sz w:val="24"/>
              </w:rPr>
              <w:t>带集总控制接口，可与医院以后的腔镜一体化手术室系统连接</w:t>
            </w: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3358"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14</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cs="楷体" w:asciiTheme="majorEastAsia" w:hAnsiTheme="majorEastAsia" w:eastAsiaTheme="majorEastAsia"/>
                <w:sz w:val="24"/>
              </w:rPr>
            </w:pPr>
            <w:r>
              <w:rPr>
                <w:rFonts w:hint="eastAsia" w:cs="楷体" w:asciiTheme="majorEastAsia" w:hAnsiTheme="majorEastAsia" w:eastAsiaTheme="majorEastAsia"/>
                <w:sz w:val="24"/>
              </w:rPr>
              <w:t>通过主机和气腹机连接，摄像头可遥控气腹机</w:t>
            </w: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3358"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15</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cs="楷体" w:asciiTheme="majorEastAsia" w:hAnsiTheme="majorEastAsia" w:eastAsiaTheme="majorEastAsia"/>
                <w:sz w:val="24"/>
              </w:rPr>
            </w:pPr>
            <w:r>
              <w:rPr>
                <w:rFonts w:hint="eastAsia" w:cs="楷体" w:asciiTheme="majorEastAsia" w:hAnsiTheme="majorEastAsia" w:eastAsiaTheme="majorEastAsia"/>
                <w:sz w:val="24"/>
              </w:rPr>
              <w:t>信噪比≥60Db</w:t>
            </w: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3358"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16</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cs="楷体" w:asciiTheme="majorEastAsia" w:hAnsiTheme="majorEastAsia" w:eastAsiaTheme="majorEastAsia"/>
                <w:sz w:val="24"/>
              </w:rPr>
            </w:pPr>
            <w:r>
              <w:rPr>
                <w:rFonts w:hint="eastAsia" w:cs="楷体" w:asciiTheme="majorEastAsia" w:hAnsiTheme="majorEastAsia" w:eastAsiaTheme="majorEastAsia"/>
                <w:sz w:val="24"/>
              </w:rPr>
              <w:t>主机模块化设计：主机核心设备，可搭载硬镜模块、软镜模块等；可实现兼容电子鼻咽喉镜、电子输尿管镜、电子膀胱镜等</w:t>
            </w: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3358"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17</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cs="楷体" w:asciiTheme="majorEastAsia" w:hAnsiTheme="majorEastAsia" w:eastAsiaTheme="majorEastAsia"/>
                <w:sz w:val="24"/>
              </w:rPr>
            </w:pPr>
            <w:r>
              <w:rPr>
                <w:rFonts w:hint="eastAsia" w:cs="楷体" w:asciiTheme="majorEastAsia" w:hAnsiTheme="majorEastAsia" w:eastAsiaTheme="majorEastAsia"/>
                <w:sz w:val="24"/>
              </w:rPr>
              <w:t>可在现有主机上实现的升级功能：可通过增加影像加强版摄像头实现超高清平台；同时也可通过增加模块来升级到3D腹腔镜影像平台和荧光腹腔镜</w:t>
            </w: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3358"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18</w:t>
            </w:r>
          </w:p>
        </w:tc>
        <w:tc>
          <w:tcPr>
            <w:tcW w:w="4536" w:type="dxa"/>
            <w:tcBorders>
              <w:top w:val="single" w:color="auto" w:sz="4" w:space="0"/>
              <w:left w:val="single" w:color="auto" w:sz="4" w:space="0"/>
              <w:bottom w:val="single" w:color="auto" w:sz="4" w:space="0"/>
              <w:right w:val="single" w:color="auto" w:sz="4" w:space="0"/>
            </w:tcBorders>
            <w:vAlign w:val="center"/>
          </w:tcPr>
          <w:p>
            <w:pPr>
              <w:jc w:val="left"/>
              <w:rPr>
                <w:rFonts w:cs="楷体" w:asciiTheme="majorEastAsia" w:hAnsiTheme="majorEastAsia" w:eastAsiaTheme="majorEastAsia"/>
                <w:sz w:val="24"/>
              </w:rPr>
            </w:pPr>
            <w:r>
              <w:rPr>
                <w:rFonts w:hint="eastAsia" w:cs="楷体" w:asciiTheme="majorEastAsia" w:hAnsiTheme="majorEastAsia" w:eastAsiaTheme="majorEastAsia"/>
                <w:sz w:val="24"/>
              </w:rPr>
              <w:t>摄像主机带有≥4个USB接口，插U盘、移动硬盘即可实现1080p高清图片、1080P录像的刻录，且全程可通过摄像头，由术者自由控制。</w:t>
            </w:r>
          </w:p>
          <w:p>
            <w:pPr>
              <w:spacing w:line="276" w:lineRule="auto"/>
              <w:rPr>
                <w:rFonts w:hint="eastAsia" w:cs="楷体" w:asciiTheme="majorEastAsia" w:hAnsiTheme="majorEastAsia" w:eastAsiaTheme="majorEastAsia"/>
                <w:sz w:val="24"/>
                <w:lang w:eastAsia="zh-CN"/>
              </w:rPr>
            </w:pPr>
            <w:r>
              <w:rPr>
                <w:rFonts w:hint="eastAsia" w:cs="楷体" w:asciiTheme="majorEastAsia" w:hAnsiTheme="majorEastAsia" w:eastAsiaTheme="majorEastAsia"/>
                <w:sz w:val="24"/>
              </w:rPr>
              <w:t>跟机配1t移动硬盘一个</w:t>
            </w:r>
            <w:r>
              <w:rPr>
                <w:rFonts w:hint="eastAsia" w:cs="楷体" w:asciiTheme="majorEastAsia" w:hAnsiTheme="majorEastAsia" w:eastAsiaTheme="majorEastAsia"/>
                <w:sz w:val="24"/>
                <w:lang w:eastAsia="zh-CN"/>
              </w:rPr>
              <w:t>。</w:t>
            </w: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3358"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eastAsia="zh-CN"/>
              </w:rPr>
            </w:pPr>
            <w:r>
              <w:rPr>
                <w:rFonts w:hint="eastAsia" w:ascii="宋体" w:hAnsi="宋体" w:cs="宋体" w:eastAsiaTheme="minorEastAsia"/>
                <w:sz w:val="24"/>
                <w:szCs w:val="24"/>
                <w:lang w:eastAsia="zh-CN"/>
              </w:rPr>
              <w:t>三</w:t>
            </w:r>
          </w:p>
        </w:tc>
        <w:tc>
          <w:tcPr>
            <w:tcW w:w="453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cs="楷体" w:asciiTheme="majorEastAsia" w:hAnsiTheme="majorEastAsia" w:eastAsiaTheme="majorEastAsia"/>
                <w:b/>
                <w:sz w:val="24"/>
              </w:rPr>
              <w:t>氙灯冷光源 2台</w:t>
            </w: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3358"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rPr>
              <w:t>1</w:t>
            </w:r>
          </w:p>
        </w:tc>
        <w:tc>
          <w:tcPr>
            <w:tcW w:w="45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r>
              <w:rPr>
                <w:rFonts w:hint="eastAsia" w:cs="楷体" w:asciiTheme="majorEastAsia" w:hAnsiTheme="majorEastAsia" w:eastAsiaTheme="majorEastAsia"/>
                <w:sz w:val="24"/>
              </w:rPr>
              <w:t>灯泡：≥300W</w:t>
            </w: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3358"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2</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Arial" w:asciiTheme="minorEastAsia" w:hAnsiTheme="minorEastAsia"/>
                <w:sz w:val="24"/>
                <w:szCs w:val="24"/>
              </w:rPr>
            </w:pPr>
            <w:r>
              <w:rPr>
                <w:rFonts w:hint="eastAsia" w:cs="楷体" w:asciiTheme="majorEastAsia" w:hAnsiTheme="majorEastAsia" w:eastAsiaTheme="majorEastAsia"/>
                <w:sz w:val="24"/>
              </w:rPr>
              <w:t>使用寿命：≥500小时（500小时内保修）</w:t>
            </w: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3358"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3</w:t>
            </w:r>
          </w:p>
        </w:tc>
        <w:tc>
          <w:tcPr>
            <w:tcW w:w="4536"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r>
              <w:rPr>
                <w:rFonts w:hint="eastAsia" w:cs="楷体" w:asciiTheme="majorEastAsia" w:hAnsiTheme="majorEastAsia" w:eastAsiaTheme="majorEastAsia"/>
                <w:sz w:val="24"/>
              </w:rPr>
              <w:t>色温：≥6000K</w:t>
            </w: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3358"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4</w:t>
            </w:r>
          </w:p>
        </w:tc>
        <w:tc>
          <w:tcPr>
            <w:tcW w:w="453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cs="楷体" w:asciiTheme="majorEastAsia" w:hAnsiTheme="majorEastAsia" w:eastAsiaTheme="majorEastAsia"/>
                <w:sz w:val="24"/>
              </w:rPr>
              <w:t>电器安全：CF一类认证</w:t>
            </w: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3358"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5</w:t>
            </w:r>
          </w:p>
        </w:tc>
        <w:tc>
          <w:tcPr>
            <w:tcW w:w="453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cs="楷体" w:asciiTheme="majorEastAsia" w:hAnsiTheme="majorEastAsia" w:eastAsiaTheme="majorEastAsia"/>
                <w:sz w:val="24"/>
              </w:rPr>
              <w:t>导光束一根直径4.8mm，长度≥300cm</w:t>
            </w: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3358"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t>四</w:t>
            </w:r>
          </w:p>
        </w:tc>
        <w:tc>
          <w:tcPr>
            <w:tcW w:w="453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cs="楷体" w:asciiTheme="majorEastAsia" w:hAnsiTheme="majorEastAsia" w:eastAsiaTheme="majorEastAsia"/>
                <w:b/>
                <w:sz w:val="24"/>
              </w:rPr>
              <w:t>全自动气腹机   2台</w:t>
            </w: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3358"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t>1</w:t>
            </w:r>
          </w:p>
        </w:tc>
        <w:tc>
          <w:tcPr>
            <w:tcW w:w="4536" w:type="dxa"/>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sz w:val="24"/>
                <w:szCs w:val="24"/>
              </w:rPr>
            </w:pPr>
            <w:r>
              <w:rPr>
                <w:rFonts w:hint="eastAsia" w:cs="楷体" w:asciiTheme="majorEastAsia" w:hAnsiTheme="majorEastAsia" w:eastAsiaTheme="majorEastAsia"/>
                <w:sz w:val="24"/>
              </w:rPr>
              <w:t>气腹机，最大流速≥40升/分</w:t>
            </w: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3358"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t>2</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sz w:val="24"/>
                <w:szCs w:val="24"/>
              </w:rPr>
            </w:pPr>
            <w:r>
              <w:rPr>
                <w:rFonts w:hint="eastAsia" w:cs="楷体" w:asciiTheme="majorEastAsia" w:hAnsiTheme="majorEastAsia" w:eastAsiaTheme="majorEastAsia"/>
                <w:sz w:val="24"/>
              </w:rPr>
              <w:t>气腹压力控制:自动检测控制，数码显示流量，流速气量不足提示等</w:t>
            </w: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3358"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t>3</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sz w:val="24"/>
                <w:szCs w:val="24"/>
              </w:rPr>
            </w:pPr>
            <w:r>
              <w:rPr>
                <w:rFonts w:hint="eastAsia" w:cs="楷体" w:asciiTheme="majorEastAsia" w:hAnsiTheme="majorEastAsia" w:eastAsiaTheme="majorEastAsia"/>
                <w:sz w:val="24"/>
              </w:rPr>
              <w:t>提供外置气体过滤装置</w:t>
            </w: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3358"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t>4</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sz w:val="24"/>
                <w:szCs w:val="24"/>
              </w:rPr>
            </w:pPr>
            <w:r>
              <w:rPr>
                <w:rFonts w:hint="eastAsia" w:cs="楷体" w:asciiTheme="majorEastAsia" w:hAnsiTheme="majorEastAsia" w:eastAsiaTheme="majorEastAsia"/>
                <w:sz w:val="24"/>
              </w:rPr>
              <w:t>机器自带报错信息</w:t>
            </w: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3358"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t>5</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eastAsiaTheme="minorEastAsia"/>
                <w:sz w:val="24"/>
                <w:szCs w:val="24"/>
                <w:lang w:eastAsia="zh-CN"/>
              </w:rPr>
            </w:pPr>
            <w:r>
              <w:rPr>
                <w:rFonts w:hint="eastAsia" w:cs="楷体" w:asciiTheme="majorEastAsia" w:hAnsiTheme="majorEastAsia" w:eastAsiaTheme="majorEastAsia"/>
                <w:sz w:val="24"/>
              </w:rPr>
              <w:t>电源:100～240V</w:t>
            </w: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3358"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t>五</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sz w:val="24"/>
                <w:szCs w:val="24"/>
              </w:rPr>
            </w:pPr>
            <w:r>
              <w:rPr>
                <w:rFonts w:hint="eastAsia" w:cs="楷体" w:asciiTheme="majorEastAsia" w:hAnsiTheme="majorEastAsia" w:eastAsiaTheme="majorEastAsia"/>
                <w:b/>
                <w:sz w:val="24"/>
              </w:rPr>
              <w:t>高清监视器  2台</w:t>
            </w: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3358"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t>1</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sz w:val="24"/>
                <w:szCs w:val="24"/>
              </w:rPr>
            </w:pPr>
            <w:r>
              <w:rPr>
                <w:rFonts w:hint="eastAsia" w:cs="楷体" w:asciiTheme="majorEastAsia" w:hAnsiTheme="majorEastAsia" w:eastAsiaTheme="majorEastAsia"/>
                <w:sz w:val="24"/>
              </w:rPr>
              <w:t>显示器类别：同品牌高清医用监视器</w:t>
            </w: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3358"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t>2</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sz w:val="24"/>
                <w:szCs w:val="24"/>
              </w:rPr>
            </w:pPr>
            <w:r>
              <w:rPr>
                <w:rFonts w:hint="eastAsia" w:cs="楷体" w:asciiTheme="majorEastAsia" w:hAnsiTheme="majorEastAsia" w:eastAsiaTheme="majorEastAsia"/>
                <w:sz w:val="24"/>
              </w:rPr>
              <w:t>尺寸：≥26寸</w:t>
            </w: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3358"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t>3</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sz w:val="24"/>
                <w:szCs w:val="24"/>
              </w:rPr>
            </w:pPr>
            <w:r>
              <w:rPr>
                <w:rFonts w:hint="eastAsia" w:cs="楷体" w:asciiTheme="majorEastAsia" w:hAnsiTheme="majorEastAsia" w:eastAsiaTheme="majorEastAsia"/>
                <w:sz w:val="24"/>
              </w:rPr>
              <w:t>分辨率：最高像素≥1920*1080</w:t>
            </w: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3358"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t>4</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sz w:val="24"/>
                <w:szCs w:val="24"/>
              </w:rPr>
            </w:pPr>
            <w:r>
              <w:rPr>
                <w:rFonts w:hint="eastAsia" w:cs="楷体" w:asciiTheme="majorEastAsia" w:hAnsiTheme="majorEastAsia" w:eastAsiaTheme="majorEastAsia"/>
                <w:sz w:val="24"/>
              </w:rPr>
              <w:t>信号输入方式：BNC复合视频信号;S-VIDEO、Y/C信号;RGB分色信号;DVI数字信号</w:t>
            </w: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3358"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sz w:val="24"/>
                <w:szCs w:val="24"/>
                <w:lang w:val="en-US" w:eastAsia="zh-CN"/>
              </w:rPr>
            </w:pPr>
            <w:r>
              <w:rPr>
                <w:rFonts w:hint="eastAsia" w:ascii="宋体" w:hAnsi="宋体" w:cs="宋体"/>
                <w:sz w:val="24"/>
                <w:szCs w:val="24"/>
                <w:lang w:val="en-US" w:eastAsia="zh-CN"/>
              </w:rPr>
              <w:t>六</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cs="楷体" w:asciiTheme="majorEastAsia" w:hAnsiTheme="majorEastAsia" w:eastAsiaTheme="majorEastAsia"/>
                <w:sz w:val="24"/>
              </w:rPr>
            </w:pPr>
            <w:r>
              <w:rPr>
                <w:rFonts w:hint="eastAsia" w:cs="楷体" w:asciiTheme="majorEastAsia" w:hAnsiTheme="majorEastAsia" w:eastAsiaTheme="majorEastAsia"/>
                <w:b/>
                <w:sz w:val="24"/>
              </w:rPr>
              <w:t>腹腔镜    4根</w:t>
            </w: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3358"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1</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cs="楷体" w:asciiTheme="majorEastAsia" w:hAnsiTheme="majorEastAsia" w:eastAsiaTheme="majorEastAsia"/>
                <w:b/>
                <w:sz w:val="24"/>
              </w:rPr>
            </w:pPr>
            <w:r>
              <w:rPr>
                <w:rFonts w:hint="eastAsia" w:cs="楷体" w:asciiTheme="majorEastAsia" w:hAnsiTheme="majorEastAsia" w:eastAsiaTheme="majorEastAsia"/>
                <w:sz w:val="24"/>
                <w:shd w:val="clear" w:color="auto" w:fill="FFFFFF"/>
              </w:rPr>
              <w:t>视向角30°，</w:t>
            </w:r>
            <w:r>
              <w:rPr>
                <w:rFonts w:hint="eastAsia" w:cs="楷体" w:asciiTheme="majorEastAsia" w:hAnsiTheme="majorEastAsia" w:eastAsiaTheme="majorEastAsia"/>
                <w:sz w:val="24"/>
              </w:rPr>
              <w:t>长度31cm，直径10mm</w:t>
            </w: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3358"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2</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cs="楷体" w:asciiTheme="majorEastAsia" w:hAnsiTheme="majorEastAsia" w:eastAsiaTheme="majorEastAsia"/>
                <w:b/>
                <w:sz w:val="24"/>
              </w:rPr>
            </w:pPr>
            <w:r>
              <w:rPr>
                <w:rFonts w:hint="eastAsia" w:cs="楷体" w:asciiTheme="majorEastAsia" w:hAnsiTheme="majorEastAsia" w:eastAsiaTheme="majorEastAsia"/>
                <w:sz w:val="24"/>
              </w:rPr>
              <w:t>光学镜角分辨力≥6.9C/(°)且分辨率≥28.5LP/mm，提供国家食品药品监督管理局检验报告</w:t>
            </w: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3358"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sz w:val="24"/>
                <w:szCs w:val="24"/>
                <w:lang w:val="en-US" w:eastAsia="zh-CN"/>
              </w:rPr>
            </w:pPr>
            <w:r>
              <w:rPr>
                <w:rFonts w:hint="eastAsia" w:ascii="宋体" w:hAnsi="宋体" w:cs="宋体"/>
                <w:sz w:val="24"/>
                <w:szCs w:val="24"/>
                <w:lang w:val="en-US" w:eastAsia="zh-CN"/>
              </w:rPr>
              <w:t>七</w:t>
            </w:r>
          </w:p>
        </w:tc>
        <w:tc>
          <w:tcPr>
            <w:tcW w:w="4536" w:type="dxa"/>
            <w:tcBorders>
              <w:top w:val="single" w:color="auto" w:sz="4" w:space="0"/>
              <w:left w:val="single" w:color="auto" w:sz="4" w:space="0"/>
              <w:bottom w:val="single" w:color="auto" w:sz="4" w:space="0"/>
              <w:right w:val="single" w:color="auto" w:sz="4" w:space="0"/>
            </w:tcBorders>
            <w:vAlign w:val="center"/>
          </w:tcPr>
          <w:p>
            <w:pPr>
              <w:numPr>
                <w:numId w:val="0"/>
              </w:numPr>
              <w:rPr>
                <w:rFonts w:hint="eastAsia" w:cs="楷体" w:asciiTheme="majorEastAsia" w:hAnsiTheme="majorEastAsia" w:eastAsiaTheme="majorEastAsia"/>
                <w:b/>
                <w:sz w:val="24"/>
              </w:rPr>
            </w:pPr>
            <w:r>
              <w:rPr>
                <w:rFonts w:hint="eastAsia" w:cs="楷体" w:asciiTheme="majorEastAsia" w:hAnsiTheme="majorEastAsia" w:eastAsiaTheme="majorEastAsia"/>
                <w:b/>
                <w:sz w:val="24"/>
              </w:rPr>
              <w:t>器械    2套</w:t>
            </w: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3358"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sz w:val="24"/>
                <w:szCs w:val="24"/>
                <w:lang w:val="en-US" w:eastAsia="zh-CN"/>
              </w:rPr>
            </w:pPr>
          </w:p>
        </w:tc>
        <w:tc>
          <w:tcPr>
            <w:tcW w:w="4536" w:type="dxa"/>
            <w:tcBorders>
              <w:top w:val="single" w:color="auto" w:sz="4" w:space="0"/>
              <w:left w:val="single" w:color="auto" w:sz="4" w:space="0"/>
              <w:bottom w:val="single" w:color="auto" w:sz="4" w:space="0"/>
              <w:right w:val="single" w:color="auto" w:sz="4" w:space="0"/>
            </w:tcBorders>
            <w:vAlign w:val="center"/>
          </w:tcPr>
          <w:p>
            <w:pPr>
              <w:rPr>
                <w:rFonts w:cs="楷体" w:asciiTheme="majorEastAsia" w:hAnsiTheme="majorEastAsia" w:eastAsiaTheme="majorEastAsia"/>
                <w:color w:val="000000"/>
                <w:sz w:val="24"/>
              </w:rPr>
            </w:pPr>
            <w:r>
              <w:rPr>
                <w:rFonts w:hint="eastAsia" w:cs="楷体" w:asciiTheme="majorEastAsia" w:hAnsiTheme="majorEastAsia" w:eastAsiaTheme="majorEastAsia"/>
                <w:color w:val="000000"/>
                <w:sz w:val="24"/>
              </w:rPr>
              <w:t>11mm穿刺套管       4套</w:t>
            </w:r>
          </w:p>
          <w:p>
            <w:pPr>
              <w:rPr>
                <w:rFonts w:cs="楷体" w:asciiTheme="majorEastAsia" w:hAnsiTheme="majorEastAsia" w:eastAsiaTheme="majorEastAsia"/>
                <w:color w:val="000000"/>
                <w:sz w:val="24"/>
              </w:rPr>
            </w:pPr>
            <w:r>
              <w:rPr>
                <w:rFonts w:hint="eastAsia" w:cs="楷体" w:asciiTheme="majorEastAsia" w:hAnsiTheme="majorEastAsia" w:eastAsiaTheme="majorEastAsia"/>
                <w:color w:val="000000"/>
                <w:sz w:val="24"/>
              </w:rPr>
              <w:t xml:space="preserve">转换器             </w:t>
            </w:r>
            <w:r>
              <w:rPr>
                <w:rFonts w:hint="eastAsia" w:cs="楷体" w:asciiTheme="majorEastAsia" w:hAnsiTheme="majorEastAsia" w:eastAsiaTheme="majorEastAsia"/>
                <w:color w:val="000000"/>
                <w:sz w:val="24"/>
                <w:lang w:val="en-US" w:eastAsia="zh-CN"/>
              </w:rPr>
              <w:t xml:space="preserve"> </w:t>
            </w:r>
            <w:r>
              <w:rPr>
                <w:rFonts w:hint="eastAsia" w:cs="楷体" w:asciiTheme="majorEastAsia" w:hAnsiTheme="majorEastAsia" w:eastAsiaTheme="majorEastAsia"/>
                <w:color w:val="000000"/>
                <w:sz w:val="24"/>
              </w:rPr>
              <w:t>2个</w:t>
            </w:r>
          </w:p>
          <w:p>
            <w:pPr>
              <w:rPr>
                <w:rFonts w:cs="楷体" w:asciiTheme="majorEastAsia" w:hAnsiTheme="majorEastAsia" w:eastAsiaTheme="majorEastAsia"/>
                <w:color w:val="000000"/>
                <w:sz w:val="24"/>
              </w:rPr>
            </w:pPr>
            <w:r>
              <w:rPr>
                <w:rFonts w:hint="eastAsia" w:cs="楷体" w:asciiTheme="majorEastAsia" w:hAnsiTheme="majorEastAsia" w:eastAsiaTheme="majorEastAsia"/>
                <w:color w:val="000000"/>
                <w:sz w:val="24"/>
              </w:rPr>
              <w:t>6mm穿刺套管        4套</w:t>
            </w:r>
          </w:p>
          <w:p>
            <w:pPr>
              <w:rPr>
                <w:rFonts w:cs="楷体" w:asciiTheme="majorEastAsia" w:hAnsiTheme="majorEastAsia" w:eastAsiaTheme="majorEastAsia"/>
                <w:bCs/>
                <w:sz w:val="24"/>
              </w:rPr>
            </w:pPr>
            <w:r>
              <w:rPr>
                <w:rFonts w:hint="eastAsia" w:cs="楷体" w:asciiTheme="majorEastAsia" w:hAnsiTheme="majorEastAsia" w:eastAsiaTheme="majorEastAsia"/>
                <w:color w:val="000000"/>
                <w:sz w:val="24"/>
              </w:rPr>
              <w:t>5mmL型电钩         2根</w:t>
            </w:r>
          </w:p>
          <w:p>
            <w:pPr>
              <w:rPr>
                <w:rFonts w:cs="楷体" w:asciiTheme="majorEastAsia" w:hAnsiTheme="majorEastAsia" w:eastAsiaTheme="majorEastAsia"/>
                <w:bCs/>
                <w:sz w:val="24"/>
              </w:rPr>
            </w:pPr>
            <w:r>
              <w:rPr>
                <w:rFonts w:hint="eastAsia" w:cs="楷体" w:asciiTheme="majorEastAsia" w:hAnsiTheme="majorEastAsia" w:eastAsiaTheme="majorEastAsia"/>
                <w:color w:val="000000"/>
                <w:sz w:val="24"/>
              </w:rPr>
              <w:t xml:space="preserve">5mm分离抓钳       </w:t>
            </w:r>
            <w:r>
              <w:rPr>
                <w:rFonts w:hint="eastAsia" w:cs="楷体" w:asciiTheme="majorEastAsia" w:hAnsiTheme="majorEastAsia" w:eastAsiaTheme="majorEastAsia"/>
                <w:color w:val="000000"/>
                <w:sz w:val="24"/>
                <w:lang w:val="en-US" w:eastAsia="zh-CN"/>
              </w:rPr>
              <w:t xml:space="preserve"> </w:t>
            </w:r>
            <w:r>
              <w:rPr>
                <w:rFonts w:hint="eastAsia" w:cs="楷体" w:asciiTheme="majorEastAsia" w:hAnsiTheme="majorEastAsia" w:eastAsiaTheme="majorEastAsia"/>
                <w:color w:val="000000"/>
                <w:sz w:val="24"/>
              </w:rPr>
              <w:t>8把</w:t>
            </w:r>
          </w:p>
          <w:p>
            <w:pPr>
              <w:tabs>
                <w:tab w:val="left" w:pos="756"/>
              </w:tabs>
              <w:rPr>
                <w:rFonts w:cs="楷体" w:asciiTheme="majorEastAsia" w:hAnsiTheme="majorEastAsia" w:eastAsiaTheme="majorEastAsia"/>
                <w:color w:val="000000"/>
                <w:sz w:val="24"/>
              </w:rPr>
            </w:pPr>
            <w:r>
              <w:rPr>
                <w:rFonts w:hint="eastAsia" w:cs="楷体" w:asciiTheme="majorEastAsia" w:hAnsiTheme="majorEastAsia" w:eastAsiaTheme="majorEastAsia"/>
                <w:color w:val="000000"/>
                <w:sz w:val="24"/>
              </w:rPr>
              <w:t>5mm无损伤抓钳     4把</w:t>
            </w:r>
          </w:p>
          <w:p>
            <w:pPr>
              <w:tabs>
                <w:tab w:val="left" w:pos="756"/>
              </w:tabs>
              <w:rPr>
                <w:rFonts w:cs="楷体" w:asciiTheme="majorEastAsia" w:hAnsiTheme="majorEastAsia" w:eastAsiaTheme="majorEastAsia"/>
                <w:color w:val="000000"/>
                <w:sz w:val="24"/>
              </w:rPr>
            </w:pPr>
            <w:r>
              <w:rPr>
                <w:rFonts w:hint="eastAsia" w:cs="楷体" w:asciiTheme="majorEastAsia" w:hAnsiTheme="majorEastAsia" w:eastAsiaTheme="majorEastAsia"/>
                <w:color w:val="000000"/>
                <w:sz w:val="24"/>
              </w:rPr>
              <w:t>5mm胆囊抓钳        2把</w:t>
            </w:r>
          </w:p>
          <w:p>
            <w:pPr>
              <w:rPr>
                <w:rFonts w:cs="楷体" w:asciiTheme="majorEastAsia" w:hAnsiTheme="majorEastAsia" w:eastAsiaTheme="majorEastAsia"/>
                <w:color w:val="000000"/>
                <w:sz w:val="24"/>
              </w:rPr>
            </w:pPr>
            <w:r>
              <w:rPr>
                <w:rFonts w:hint="eastAsia" w:cs="楷体" w:asciiTheme="majorEastAsia" w:hAnsiTheme="majorEastAsia" w:eastAsiaTheme="majorEastAsia"/>
                <w:color w:val="000000"/>
                <w:sz w:val="24"/>
              </w:rPr>
              <w:t>5mm弯剪            4把</w:t>
            </w:r>
          </w:p>
          <w:p>
            <w:pPr>
              <w:rPr>
                <w:rFonts w:cs="楷体" w:asciiTheme="majorEastAsia" w:hAnsiTheme="majorEastAsia" w:eastAsiaTheme="majorEastAsia"/>
                <w:color w:val="000000"/>
                <w:sz w:val="24"/>
              </w:rPr>
            </w:pPr>
            <w:r>
              <w:rPr>
                <w:rFonts w:hint="eastAsia" w:cs="楷体" w:asciiTheme="majorEastAsia" w:hAnsiTheme="majorEastAsia" w:eastAsiaTheme="majorEastAsia"/>
                <w:color w:val="000000"/>
                <w:sz w:val="24"/>
              </w:rPr>
              <w:t>10mm胆囊取石钳     2把</w:t>
            </w:r>
          </w:p>
          <w:p>
            <w:pPr>
              <w:rPr>
                <w:rFonts w:cs="楷体" w:asciiTheme="majorEastAsia" w:hAnsiTheme="majorEastAsia" w:eastAsiaTheme="majorEastAsia"/>
                <w:color w:val="000000"/>
                <w:sz w:val="24"/>
              </w:rPr>
            </w:pPr>
            <w:r>
              <w:rPr>
                <w:rFonts w:hint="eastAsia" w:cs="楷体" w:asciiTheme="majorEastAsia" w:hAnsiTheme="majorEastAsia" w:eastAsiaTheme="majorEastAsia"/>
                <w:color w:val="000000"/>
                <w:sz w:val="24"/>
              </w:rPr>
              <w:t xml:space="preserve">单极高频导线       </w:t>
            </w:r>
            <w:r>
              <w:rPr>
                <w:rFonts w:hint="eastAsia" w:cs="楷体" w:asciiTheme="majorEastAsia" w:hAnsiTheme="majorEastAsia" w:eastAsiaTheme="majorEastAsia"/>
                <w:color w:val="000000"/>
                <w:sz w:val="24"/>
                <w:lang w:val="en-US" w:eastAsia="zh-CN"/>
              </w:rPr>
              <w:t xml:space="preserve"> </w:t>
            </w:r>
            <w:r>
              <w:rPr>
                <w:rFonts w:hint="eastAsia" w:cs="楷体" w:asciiTheme="majorEastAsia" w:hAnsiTheme="majorEastAsia" w:eastAsiaTheme="majorEastAsia"/>
                <w:color w:val="000000"/>
                <w:sz w:val="24"/>
              </w:rPr>
              <w:t>2根</w:t>
            </w:r>
          </w:p>
          <w:p>
            <w:pPr>
              <w:rPr>
                <w:rFonts w:cs="楷体" w:asciiTheme="majorEastAsia" w:hAnsiTheme="majorEastAsia" w:eastAsiaTheme="majorEastAsia"/>
                <w:color w:val="000000"/>
                <w:sz w:val="24"/>
              </w:rPr>
            </w:pPr>
            <w:r>
              <w:rPr>
                <w:rFonts w:hint="eastAsia" w:cs="楷体" w:asciiTheme="majorEastAsia" w:hAnsiTheme="majorEastAsia" w:eastAsiaTheme="majorEastAsia"/>
                <w:color w:val="000000"/>
                <w:sz w:val="24"/>
              </w:rPr>
              <w:t>5mm冲洗吸引管      2根</w:t>
            </w:r>
          </w:p>
          <w:p>
            <w:pPr>
              <w:rPr>
                <w:rFonts w:cs="楷体" w:asciiTheme="majorEastAsia" w:hAnsiTheme="majorEastAsia" w:eastAsiaTheme="majorEastAsia"/>
                <w:color w:val="000000"/>
                <w:sz w:val="24"/>
              </w:rPr>
            </w:pPr>
            <w:r>
              <w:rPr>
                <w:rFonts w:hint="eastAsia" w:cs="楷体" w:asciiTheme="majorEastAsia" w:hAnsiTheme="majorEastAsia" w:eastAsiaTheme="majorEastAsia"/>
                <w:color w:val="000000"/>
                <w:sz w:val="24"/>
              </w:rPr>
              <w:t>气腹针              2根</w:t>
            </w:r>
          </w:p>
          <w:p>
            <w:pPr>
              <w:rPr>
                <w:rFonts w:cs="楷体" w:asciiTheme="majorEastAsia" w:hAnsiTheme="majorEastAsia" w:eastAsiaTheme="majorEastAsia"/>
                <w:color w:val="000000"/>
                <w:sz w:val="24"/>
              </w:rPr>
            </w:pPr>
            <w:r>
              <w:rPr>
                <w:rFonts w:hint="eastAsia" w:cs="楷体" w:asciiTheme="majorEastAsia" w:hAnsiTheme="majorEastAsia" w:eastAsiaTheme="majorEastAsia"/>
                <w:color w:val="000000"/>
                <w:sz w:val="24"/>
              </w:rPr>
              <w:t>5mm持针器          2把</w:t>
            </w:r>
          </w:p>
          <w:p>
            <w:pPr>
              <w:rPr>
                <w:rFonts w:cs="楷体" w:asciiTheme="majorEastAsia" w:hAnsiTheme="majorEastAsia" w:eastAsiaTheme="majorEastAsia"/>
                <w:color w:val="000000"/>
                <w:sz w:val="24"/>
              </w:rPr>
            </w:pPr>
            <w:r>
              <w:rPr>
                <w:rFonts w:hint="eastAsia" w:cs="楷体" w:asciiTheme="majorEastAsia" w:hAnsiTheme="majorEastAsia" w:eastAsiaTheme="majorEastAsia"/>
                <w:color w:val="000000"/>
                <w:sz w:val="24"/>
              </w:rPr>
              <w:t>普通钛夹钳          2把</w:t>
            </w:r>
          </w:p>
          <w:p>
            <w:pPr>
              <w:rPr>
                <w:rFonts w:hint="eastAsia" w:cs="楷体" w:asciiTheme="majorEastAsia" w:hAnsiTheme="majorEastAsia" w:eastAsiaTheme="majorEastAsia"/>
                <w:b/>
                <w:sz w:val="24"/>
              </w:rPr>
            </w:pPr>
            <w:r>
              <w:rPr>
                <w:rFonts w:hint="eastAsia" w:cs="楷体" w:asciiTheme="majorEastAsia" w:hAnsiTheme="majorEastAsia" w:eastAsiaTheme="majorEastAsia"/>
                <w:color w:val="000000"/>
                <w:sz w:val="24"/>
              </w:rPr>
              <w:t>紫钛夹钳            2把</w:t>
            </w: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3358"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eastAsia="zh-CN"/>
              </w:rPr>
            </w:pPr>
            <w:r>
              <w:rPr>
                <w:rFonts w:hint="eastAsia" w:ascii="宋体" w:hAnsi="宋体" w:cs="宋体" w:eastAsiaTheme="minorEastAsia"/>
                <w:sz w:val="24"/>
                <w:szCs w:val="24"/>
                <w:lang w:eastAsia="zh-CN"/>
              </w:rPr>
              <w:t>八</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r>
              <w:rPr>
                <w:rFonts w:hint="eastAsia" w:ascii="宋体" w:hAnsi="宋体"/>
                <w:sz w:val="24"/>
                <w:szCs w:val="24"/>
              </w:rPr>
              <w:t>质保要求：整机免费保修叁年（含所有零部件，包括须定期更换零部件）。</w:t>
            </w: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3358"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t>九</w:t>
            </w:r>
            <w:bookmarkStart w:id="0" w:name="_GoBack"/>
            <w:bookmarkEnd w:id="0"/>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r>
              <w:rPr>
                <w:rFonts w:ascii="宋体" w:hAnsi="宋体"/>
                <w:sz w:val="24"/>
                <w:szCs w:val="24"/>
              </w:rPr>
              <w:t>提供近3年内同机型设备国内医院用户合同5家及以上（二级及以上公立医院），标书内提供清晰的合同原件扫描件并加盖公章（遮盖认定为无效业绩）</w:t>
            </w:r>
            <w:r>
              <w:rPr>
                <w:rFonts w:hint="eastAsia" w:ascii="宋体" w:hAnsi="宋体"/>
                <w:sz w:val="24"/>
                <w:szCs w:val="24"/>
              </w:rPr>
              <w:t>。</w:t>
            </w: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3358"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bl>
    <w:p>
      <w:pPr>
        <w:spacing w:line="280" w:lineRule="exact"/>
        <w:rPr>
          <w:rFonts w:ascii="宋体" w:hAnsi="宋体"/>
          <w:sz w:val="24"/>
          <w:szCs w:val="24"/>
        </w:rPr>
      </w:pPr>
      <w:r>
        <w:rPr>
          <w:rFonts w:hint="eastAsia" w:ascii="宋体" w:hAnsi="宋体"/>
          <w:sz w:val="24"/>
          <w:szCs w:val="24"/>
        </w:rPr>
        <w:t>附：</w:t>
      </w:r>
    </w:p>
    <w:p>
      <w:pPr>
        <w:spacing w:line="320" w:lineRule="exact"/>
        <w:ind w:firstLine="480" w:firstLineChars="200"/>
        <w:rPr>
          <w:rFonts w:ascii="宋体" w:hAnsi="宋体"/>
          <w:sz w:val="24"/>
          <w:szCs w:val="24"/>
        </w:rPr>
      </w:pPr>
      <w:r>
        <w:rPr>
          <w:rFonts w:hint="eastAsia" w:ascii="宋体" w:hAnsi="宋体"/>
          <w:sz w:val="24"/>
          <w:szCs w:val="24"/>
        </w:rPr>
        <w:t xml:space="preserve">    配套耗材报价清单（样表，可单列且加盖公章）  </w:t>
      </w:r>
    </w:p>
    <w:tbl>
      <w:tblPr>
        <w:tblStyle w:val="4"/>
        <w:tblW w:w="11140"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8"/>
        <w:gridCol w:w="1275"/>
        <w:gridCol w:w="1560"/>
        <w:gridCol w:w="1417"/>
        <w:gridCol w:w="1236"/>
        <w:gridCol w:w="3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r>
              <w:rPr>
                <w:rFonts w:hint="eastAsia" w:ascii="宋体" w:hAnsi="宋体"/>
                <w:sz w:val="24"/>
                <w:szCs w:val="24"/>
              </w:rPr>
              <w:t>序号</w:t>
            </w:r>
          </w:p>
        </w:tc>
        <w:tc>
          <w:tcPr>
            <w:tcW w:w="1418" w:type="dxa"/>
          </w:tcPr>
          <w:p>
            <w:pPr>
              <w:spacing w:line="320" w:lineRule="exact"/>
              <w:rPr>
                <w:rFonts w:ascii="宋体" w:hAnsi="宋体"/>
                <w:sz w:val="24"/>
                <w:szCs w:val="24"/>
              </w:rPr>
            </w:pPr>
            <w:r>
              <w:rPr>
                <w:rFonts w:hint="eastAsia" w:ascii="宋体" w:hAnsi="宋体"/>
                <w:sz w:val="24"/>
                <w:szCs w:val="24"/>
              </w:rPr>
              <w:t>耗材使用学科</w:t>
            </w:r>
          </w:p>
        </w:tc>
        <w:tc>
          <w:tcPr>
            <w:tcW w:w="1275" w:type="dxa"/>
          </w:tcPr>
          <w:p>
            <w:pPr>
              <w:spacing w:line="320" w:lineRule="exact"/>
              <w:rPr>
                <w:rFonts w:ascii="宋体" w:hAnsi="宋体"/>
                <w:sz w:val="24"/>
                <w:szCs w:val="24"/>
              </w:rPr>
            </w:pPr>
            <w:r>
              <w:rPr>
                <w:rFonts w:hint="eastAsia" w:ascii="宋体" w:hAnsi="宋体"/>
                <w:sz w:val="24"/>
                <w:szCs w:val="24"/>
              </w:rPr>
              <w:t>名称</w:t>
            </w:r>
          </w:p>
        </w:tc>
        <w:tc>
          <w:tcPr>
            <w:tcW w:w="1560" w:type="dxa"/>
          </w:tcPr>
          <w:p>
            <w:pPr>
              <w:spacing w:line="320" w:lineRule="exact"/>
              <w:rPr>
                <w:rFonts w:ascii="宋体" w:hAnsi="宋体"/>
                <w:sz w:val="24"/>
                <w:szCs w:val="24"/>
              </w:rPr>
            </w:pPr>
            <w:r>
              <w:rPr>
                <w:rFonts w:hint="eastAsia" w:ascii="宋体" w:hAnsi="宋体"/>
                <w:sz w:val="24"/>
                <w:szCs w:val="24"/>
              </w:rPr>
              <w:t>品牌规格型号</w:t>
            </w:r>
          </w:p>
        </w:tc>
        <w:tc>
          <w:tcPr>
            <w:tcW w:w="1417" w:type="dxa"/>
          </w:tcPr>
          <w:p>
            <w:pPr>
              <w:spacing w:line="320" w:lineRule="exact"/>
              <w:rPr>
                <w:rFonts w:ascii="宋体" w:hAnsi="宋体"/>
                <w:sz w:val="24"/>
                <w:szCs w:val="24"/>
              </w:rPr>
            </w:pPr>
            <w:r>
              <w:rPr>
                <w:rFonts w:hint="eastAsia" w:ascii="宋体" w:hAnsi="宋体"/>
                <w:sz w:val="24"/>
                <w:szCs w:val="24"/>
              </w:rPr>
              <w:t>价格（元/个）</w:t>
            </w:r>
          </w:p>
        </w:tc>
        <w:tc>
          <w:tcPr>
            <w:tcW w:w="1236" w:type="dxa"/>
          </w:tcPr>
          <w:p>
            <w:pPr>
              <w:spacing w:line="320" w:lineRule="exact"/>
              <w:rPr>
                <w:rFonts w:ascii="宋体" w:hAnsi="宋体"/>
                <w:sz w:val="24"/>
                <w:szCs w:val="24"/>
              </w:rPr>
            </w:pPr>
            <w:r>
              <w:rPr>
                <w:rFonts w:hint="eastAsia" w:ascii="宋体" w:hAnsi="宋体"/>
                <w:sz w:val="24"/>
                <w:szCs w:val="24"/>
              </w:rPr>
              <w:t>是否开放</w:t>
            </w:r>
          </w:p>
        </w:tc>
        <w:tc>
          <w:tcPr>
            <w:tcW w:w="3383" w:type="dxa"/>
          </w:tcPr>
          <w:p>
            <w:pPr>
              <w:spacing w:line="320" w:lineRule="exact"/>
              <w:rPr>
                <w:rFonts w:ascii="宋体" w:hAnsi="宋体"/>
                <w:sz w:val="24"/>
                <w:szCs w:val="24"/>
              </w:rPr>
            </w:pPr>
            <w:r>
              <w:rPr>
                <w:rFonts w:hint="eastAsia" w:ascii="宋体" w:hAnsi="宋体"/>
                <w:b/>
                <w:sz w:val="24"/>
                <w:szCs w:val="24"/>
              </w:rPr>
              <w:t>经消毒合格后建议使用次数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1418" w:type="dxa"/>
          </w:tcPr>
          <w:p>
            <w:pPr>
              <w:spacing w:line="320" w:lineRule="exact"/>
              <w:jc w:val="center"/>
              <w:rPr>
                <w:rFonts w:ascii="宋体" w:hAnsi="宋体"/>
                <w:sz w:val="24"/>
                <w:szCs w:val="24"/>
              </w:rPr>
            </w:pPr>
          </w:p>
        </w:tc>
        <w:tc>
          <w:tcPr>
            <w:tcW w:w="1275" w:type="dxa"/>
          </w:tcPr>
          <w:p>
            <w:pPr>
              <w:spacing w:line="320" w:lineRule="exact"/>
              <w:rPr>
                <w:rFonts w:ascii="宋体" w:hAnsi="宋体"/>
                <w:sz w:val="24"/>
                <w:szCs w:val="24"/>
              </w:rPr>
            </w:pPr>
          </w:p>
        </w:tc>
        <w:tc>
          <w:tcPr>
            <w:tcW w:w="1560" w:type="dxa"/>
          </w:tcPr>
          <w:p>
            <w:pPr>
              <w:spacing w:line="320" w:lineRule="exact"/>
              <w:rPr>
                <w:rFonts w:ascii="宋体" w:hAnsi="宋体"/>
                <w:sz w:val="24"/>
                <w:szCs w:val="24"/>
              </w:rPr>
            </w:pPr>
          </w:p>
        </w:tc>
        <w:tc>
          <w:tcPr>
            <w:tcW w:w="1417" w:type="dxa"/>
          </w:tcPr>
          <w:p>
            <w:pPr>
              <w:spacing w:line="320" w:lineRule="exact"/>
              <w:rPr>
                <w:rFonts w:ascii="宋体" w:hAnsi="宋体"/>
                <w:sz w:val="24"/>
                <w:szCs w:val="24"/>
              </w:rPr>
            </w:pPr>
          </w:p>
        </w:tc>
        <w:tc>
          <w:tcPr>
            <w:tcW w:w="1236" w:type="dxa"/>
          </w:tcPr>
          <w:p>
            <w:pPr>
              <w:spacing w:line="320" w:lineRule="exact"/>
              <w:rPr>
                <w:rFonts w:ascii="宋体" w:hAnsi="宋体"/>
                <w:sz w:val="24"/>
                <w:szCs w:val="24"/>
              </w:rPr>
            </w:pPr>
          </w:p>
        </w:tc>
        <w:tc>
          <w:tcPr>
            <w:tcW w:w="3383" w:type="dxa"/>
          </w:tcPr>
          <w:p>
            <w:pPr>
              <w:spacing w:line="32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1418" w:type="dxa"/>
          </w:tcPr>
          <w:p>
            <w:pPr>
              <w:spacing w:line="320" w:lineRule="exact"/>
              <w:rPr>
                <w:rFonts w:ascii="宋体" w:hAnsi="宋体"/>
                <w:sz w:val="24"/>
                <w:szCs w:val="24"/>
              </w:rPr>
            </w:pPr>
          </w:p>
        </w:tc>
        <w:tc>
          <w:tcPr>
            <w:tcW w:w="1275" w:type="dxa"/>
          </w:tcPr>
          <w:p>
            <w:pPr>
              <w:spacing w:line="320" w:lineRule="exact"/>
              <w:rPr>
                <w:rFonts w:ascii="宋体" w:hAnsi="宋体"/>
                <w:sz w:val="24"/>
                <w:szCs w:val="24"/>
              </w:rPr>
            </w:pPr>
          </w:p>
        </w:tc>
        <w:tc>
          <w:tcPr>
            <w:tcW w:w="1560" w:type="dxa"/>
          </w:tcPr>
          <w:p>
            <w:pPr>
              <w:spacing w:line="320" w:lineRule="exact"/>
              <w:rPr>
                <w:rFonts w:ascii="宋体" w:hAnsi="宋体"/>
                <w:sz w:val="24"/>
                <w:szCs w:val="24"/>
              </w:rPr>
            </w:pPr>
          </w:p>
        </w:tc>
        <w:tc>
          <w:tcPr>
            <w:tcW w:w="1417" w:type="dxa"/>
          </w:tcPr>
          <w:p>
            <w:pPr>
              <w:spacing w:line="320" w:lineRule="exact"/>
              <w:rPr>
                <w:rFonts w:ascii="宋体" w:hAnsi="宋体"/>
                <w:sz w:val="24"/>
                <w:szCs w:val="24"/>
              </w:rPr>
            </w:pPr>
          </w:p>
        </w:tc>
        <w:tc>
          <w:tcPr>
            <w:tcW w:w="1236" w:type="dxa"/>
          </w:tcPr>
          <w:p>
            <w:pPr>
              <w:spacing w:line="320" w:lineRule="exact"/>
              <w:rPr>
                <w:rFonts w:ascii="宋体" w:hAnsi="宋体"/>
                <w:sz w:val="24"/>
                <w:szCs w:val="24"/>
              </w:rPr>
            </w:pPr>
          </w:p>
        </w:tc>
        <w:tc>
          <w:tcPr>
            <w:tcW w:w="3383" w:type="dxa"/>
          </w:tcPr>
          <w:p>
            <w:pPr>
              <w:spacing w:line="320" w:lineRule="exact"/>
              <w:rPr>
                <w:rFonts w:ascii="宋体" w:hAnsi="宋体"/>
                <w:sz w:val="24"/>
                <w:szCs w:val="24"/>
              </w:rPr>
            </w:pPr>
          </w:p>
        </w:tc>
      </w:tr>
    </w:tbl>
    <w:p>
      <w:pPr>
        <w:spacing w:line="320" w:lineRule="exact"/>
        <w:ind w:firstLine="480" w:firstLineChars="200"/>
        <w:rPr>
          <w:rFonts w:hint="eastAsia" w:ascii="宋体" w:hAnsi="宋体"/>
          <w:sz w:val="24"/>
          <w:szCs w:val="24"/>
        </w:rPr>
      </w:pPr>
    </w:p>
    <w:p>
      <w:pPr>
        <w:spacing w:line="320" w:lineRule="exact"/>
        <w:ind w:firstLine="480" w:firstLineChars="200"/>
        <w:rPr>
          <w:rFonts w:hint="eastAsia" w:ascii="宋体" w:hAnsi="宋体"/>
          <w:sz w:val="24"/>
          <w:szCs w:val="24"/>
        </w:rPr>
      </w:pPr>
    </w:p>
    <w:p>
      <w:pPr>
        <w:spacing w:line="320" w:lineRule="exact"/>
        <w:ind w:firstLine="480" w:firstLineChars="200"/>
        <w:rPr>
          <w:rFonts w:hint="eastAsia" w:ascii="宋体" w:hAnsi="宋体"/>
          <w:sz w:val="24"/>
          <w:szCs w:val="24"/>
        </w:rPr>
      </w:pPr>
    </w:p>
    <w:p>
      <w:pPr>
        <w:tabs>
          <w:tab w:val="left" w:pos="1097"/>
        </w:tabs>
        <w:bidi w:val="0"/>
        <w:jc w:val="left"/>
        <w:rPr>
          <w:rFonts w:hint="eastAsia"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ab/>
      </w:r>
    </w:p>
    <w:p>
      <w:pPr>
        <w:spacing w:line="320" w:lineRule="exact"/>
        <w:rPr>
          <w:rFonts w:ascii="宋体" w:hAnsi="宋体"/>
          <w:sz w:val="24"/>
          <w:szCs w:val="24"/>
        </w:rPr>
      </w:pPr>
    </w:p>
    <w:p>
      <w:pPr>
        <w:spacing w:line="320" w:lineRule="exact"/>
        <w:ind w:firstLine="480" w:firstLineChars="200"/>
        <w:rPr>
          <w:rFonts w:ascii="宋体" w:hAnsi="宋体"/>
          <w:sz w:val="24"/>
          <w:szCs w:val="24"/>
        </w:rPr>
      </w:pPr>
      <w:r>
        <w:rPr>
          <w:rFonts w:hint="eastAsia" w:ascii="宋体" w:hAnsi="宋体"/>
          <w:sz w:val="24"/>
          <w:szCs w:val="24"/>
        </w:rPr>
        <w:t xml:space="preserve">配套试剂【单人次费用】报价清单（样表，可单列且加盖公章）                           </w:t>
      </w:r>
    </w:p>
    <w:tbl>
      <w:tblPr>
        <w:tblStyle w:val="4"/>
        <w:tblW w:w="1115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410"/>
        <w:gridCol w:w="2126"/>
        <w:gridCol w:w="1784"/>
        <w:gridCol w:w="1193"/>
        <w:gridCol w:w="2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r>
              <w:rPr>
                <w:rFonts w:hint="eastAsia" w:ascii="宋体" w:hAnsi="宋体"/>
                <w:sz w:val="24"/>
                <w:szCs w:val="24"/>
              </w:rPr>
              <w:t>序号</w:t>
            </w:r>
          </w:p>
        </w:tc>
        <w:tc>
          <w:tcPr>
            <w:tcW w:w="2410" w:type="dxa"/>
          </w:tcPr>
          <w:p>
            <w:pPr>
              <w:spacing w:line="320" w:lineRule="exact"/>
              <w:rPr>
                <w:rFonts w:ascii="宋体" w:hAnsi="宋体"/>
                <w:sz w:val="24"/>
                <w:szCs w:val="24"/>
              </w:rPr>
            </w:pPr>
            <w:r>
              <w:rPr>
                <w:rFonts w:hint="eastAsia" w:ascii="宋体" w:hAnsi="宋体"/>
                <w:sz w:val="24"/>
                <w:szCs w:val="24"/>
              </w:rPr>
              <w:t>名称</w:t>
            </w:r>
          </w:p>
        </w:tc>
        <w:tc>
          <w:tcPr>
            <w:tcW w:w="2126" w:type="dxa"/>
          </w:tcPr>
          <w:p>
            <w:pPr>
              <w:spacing w:line="320" w:lineRule="exact"/>
              <w:rPr>
                <w:rFonts w:ascii="宋体" w:hAnsi="宋体"/>
                <w:sz w:val="24"/>
                <w:szCs w:val="24"/>
              </w:rPr>
            </w:pPr>
            <w:r>
              <w:rPr>
                <w:rFonts w:hint="eastAsia" w:ascii="宋体" w:hAnsi="宋体"/>
                <w:sz w:val="24"/>
                <w:szCs w:val="24"/>
              </w:rPr>
              <w:t>品牌规格型号</w:t>
            </w:r>
          </w:p>
        </w:tc>
        <w:tc>
          <w:tcPr>
            <w:tcW w:w="1784" w:type="dxa"/>
          </w:tcPr>
          <w:p>
            <w:pPr>
              <w:spacing w:line="320" w:lineRule="exact"/>
              <w:rPr>
                <w:rFonts w:ascii="宋体" w:hAnsi="宋体"/>
                <w:sz w:val="24"/>
                <w:szCs w:val="24"/>
              </w:rPr>
            </w:pPr>
            <w:r>
              <w:rPr>
                <w:rFonts w:hint="eastAsia" w:ascii="宋体" w:hAnsi="宋体"/>
                <w:sz w:val="24"/>
                <w:szCs w:val="24"/>
              </w:rPr>
              <w:t>价格（元/个）</w:t>
            </w:r>
          </w:p>
        </w:tc>
        <w:tc>
          <w:tcPr>
            <w:tcW w:w="1193" w:type="dxa"/>
          </w:tcPr>
          <w:p>
            <w:pPr>
              <w:spacing w:line="320" w:lineRule="exact"/>
              <w:rPr>
                <w:rFonts w:ascii="宋体" w:hAnsi="宋体"/>
                <w:sz w:val="24"/>
                <w:szCs w:val="24"/>
              </w:rPr>
            </w:pPr>
            <w:r>
              <w:rPr>
                <w:rFonts w:hint="eastAsia" w:ascii="宋体" w:hAnsi="宋体"/>
                <w:sz w:val="24"/>
                <w:szCs w:val="24"/>
              </w:rPr>
              <w:t>是否开放</w:t>
            </w:r>
          </w:p>
        </w:tc>
        <w:tc>
          <w:tcPr>
            <w:tcW w:w="2791" w:type="dxa"/>
          </w:tcPr>
          <w:p>
            <w:pPr>
              <w:spacing w:line="320" w:lineRule="exact"/>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4" w:type="dxa"/>
          </w:tcPr>
          <w:p>
            <w:pPr>
              <w:spacing w:line="320" w:lineRule="exact"/>
              <w:rPr>
                <w:rFonts w:ascii="宋体" w:hAnsi="宋体"/>
                <w:sz w:val="24"/>
                <w:szCs w:val="24"/>
              </w:rPr>
            </w:pPr>
          </w:p>
        </w:tc>
        <w:tc>
          <w:tcPr>
            <w:tcW w:w="1193" w:type="dxa"/>
          </w:tcPr>
          <w:p>
            <w:pPr>
              <w:spacing w:line="320" w:lineRule="exact"/>
              <w:rPr>
                <w:rFonts w:ascii="宋体" w:hAnsi="宋体"/>
                <w:sz w:val="24"/>
                <w:szCs w:val="24"/>
              </w:rPr>
            </w:pPr>
          </w:p>
        </w:tc>
        <w:tc>
          <w:tcPr>
            <w:tcW w:w="2791" w:type="dxa"/>
          </w:tcPr>
          <w:p>
            <w:pPr>
              <w:spacing w:line="32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4" w:type="dxa"/>
          </w:tcPr>
          <w:p>
            <w:pPr>
              <w:spacing w:line="320" w:lineRule="exact"/>
              <w:rPr>
                <w:rFonts w:ascii="宋体" w:hAnsi="宋体"/>
                <w:sz w:val="24"/>
                <w:szCs w:val="24"/>
              </w:rPr>
            </w:pPr>
          </w:p>
        </w:tc>
        <w:tc>
          <w:tcPr>
            <w:tcW w:w="1193" w:type="dxa"/>
          </w:tcPr>
          <w:p>
            <w:pPr>
              <w:spacing w:line="320" w:lineRule="exact"/>
              <w:rPr>
                <w:rFonts w:ascii="宋体" w:hAnsi="宋体"/>
                <w:sz w:val="24"/>
                <w:szCs w:val="24"/>
              </w:rPr>
            </w:pPr>
          </w:p>
        </w:tc>
        <w:tc>
          <w:tcPr>
            <w:tcW w:w="2791" w:type="dxa"/>
          </w:tcPr>
          <w:p>
            <w:pPr>
              <w:spacing w:line="320" w:lineRule="exact"/>
              <w:rPr>
                <w:rFonts w:ascii="宋体" w:hAnsi="宋体"/>
                <w:sz w:val="24"/>
                <w:szCs w:val="24"/>
              </w:rPr>
            </w:pPr>
          </w:p>
        </w:tc>
      </w:tr>
    </w:tbl>
    <w:p>
      <w:pPr>
        <w:spacing w:line="320" w:lineRule="exact"/>
        <w:ind w:firstLine="480" w:firstLineChars="200"/>
        <w:rPr>
          <w:rFonts w:ascii="宋体" w:hAnsi="宋体"/>
          <w:sz w:val="24"/>
          <w:szCs w:val="24"/>
        </w:rPr>
      </w:pPr>
      <w:r>
        <w:rPr>
          <w:rFonts w:hint="eastAsia" w:ascii="宋体" w:hAnsi="宋体"/>
          <w:sz w:val="24"/>
          <w:szCs w:val="24"/>
        </w:rPr>
        <w:t xml:space="preserve"> </w:t>
      </w:r>
    </w:p>
    <w:p>
      <w:pPr>
        <w:spacing w:line="320" w:lineRule="exact"/>
        <w:ind w:firstLine="480" w:firstLineChars="200"/>
        <w:rPr>
          <w:rFonts w:ascii="宋体" w:hAnsi="宋体"/>
          <w:sz w:val="24"/>
          <w:szCs w:val="24"/>
        </w:rPr>
      </w:pPr>
      <w:r>
        <w:rPr>
          <w:rFonts w:hint="eastAsia" w:ascii="宋体" w:hAnsi="宋体"/>
          <w:sz w:val="24"/>
          <w:szCs w:val="24"/>
        </w:rPr>
        <w:t xml:space="preserve">须定期更换零部件报价清单（样表，可单列且加盖公章）                           </w:t>
      </w:r>
    </w:p>
    <w:tbl>
      <w:tblPr>
        <w:tblStyle w:val="4"/>
        <w:tblW w:w="1115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410"/>
        <w:gridCol w:w="2126"/>
        <w:gridCol w:w="1783"/>
        <w:gridCol w:w="1194"/>
        <w:gridCol w:w="2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r>
              <w:rPr>
                <w:rFonts w:hint="eastAsia" w:ascii="宋体" w:hAnsi="宋体"/>
                <w:sz w:val="24"/>
                <w:szCs w:val="24"/>
              </w:rPr>
              <w:t>序号</w:t>
            </w:r>
          </w:p>
        </w:tc>
        <w:tc>
          <w:tcPr>
            <w:tcW w:w="2410" w:type="dxa"/>
          </w:tcPr>
          <w:p>
            <w:pPr>
              <w:spacing w:line="320" w:lineRule="exact"/>
              <w:rPr>
                <w:rFonts w:ascii="宋体" w:hAnsi="宋体"/>
                <w:sz w:val="24"/>
                <w:szCs w:val="24"/>
              </w:rPr>
            </w:pPr>
            <w:r>
              <w:rPr>
                <w:rFonts w:hint="eastAsia" w:ascii="宋体" w:hAnsi="宋体"/>
                <w:sz w:val="24"/>
                <w:szCs w:val="24"/>
              </w:rPr>
              <w:t>须定期更换零部件</w:t>
            </w:r>
          </w:p>
        </w:tc>
        <w:tc>
          <w:tcPr>
            <w:tcW w:w="2126" w:type="dxa"/>
          </w:tcPr>
          <w:p>
            <w:pPr>
              <w:spacing w:line="320" w:lineRule="exact"/>
              <w:rPr>
                <w:rFonts w:ascii="宋体" w:hAnsi="宋体"/>
                <w:sz w:val="24"/>
                <w:szCs w:val="24"/>
              </w:rPr>
            </w:pPr>
            <w:r>
              <w:rPr>
                <w:rFonts w:hint="eastAsia" w:ascii="宋体" w:hAnsi="宋体"/>
                <w:sz w:val="24"/>
                <w:szCs w:val="24"/>
              </w:rPr>
              <w:t>品牌规格型号</w:t>
            </w:r>
          </w:p>
        </w:tc>
        <w:tc>
          <w:tcPr>
            <w:tcW w:w="1783" w:type="dxa"/>
          </w:tcPr>
          <w:p>
            <w:pPr>
              <w:spacing w:line="320" w:lineRule="exact"/>
              <w:rPr>
                <w:rFonts w:ascii="宋体" w:hAnsi="宋体"/>
                <w:sz w:val="24"/>
                <w:szCs w:val="24"/>
              </w:rPr>
            </w:pPr>
            <w:r>
              <w:rPr>
                <w:rFonts w:hint="eastAsia" w:ascii="宋体" w:hAnsi="宋体"/>
                <w:sz w:val="24"/>
                <w:szCs w:val="24"/>
              </w:rPr>
              <w:t>价格（元/个）</w:t>
            </w:r>
          </w:p>
        </w:tc>
        <w:tc>
          <w:tcPr>
            <w:tcW w:w="1194" w:type="dxa"/>
          </w:tcPr>
          <w:p>
            <w:pPr>
              <w:spacing w:line="320" w:lineRule="exact"/>
              <w:rPr>
                <w:rFonts w:ascii="宋体" w:hAnsi="宋体"/>
                <w:sz w:val="24"/>
                <w:szCs w:val="24"/>
              </w:rPr>
            </w:pPr>
            <w:r>
              <w:rPr>
                <w:rFonts w:hint="eastAsia" w:ascii="宋体" w:hAnsi="宋体"/>
                <w:sz w:val="24"/>
                <w:szCs w:val="24"/>
              </w:rPr>
              <w:t>是否开放</w:t>
            </w:r>
          </w:p>
        </w:tc>
        <w:tc>
          <w:tcPr>
            <w:tcW w:w="2791" w:type="dxa"/>
          </w:tcPr>
          <w:p>
            <w:pPr>
              <w:spacing w:line="320" w:lineRule="exact"/>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3" w:type="dxa"/>
          </w:tcPr>
          <w:p>
            <w:pPr>
              <w:spacing w:line="320" w:lineRule="exact"/>
              <w:rPr>
                <w:rFonts w:ascii="宋体" w:hAnsi="宋体"/>
                <w:sz w:val="24"/>
                <w:szCs w:val="24"/>
              </w:rPr>
            </w:pPr>
          </w:p>
        </w:tc>
        <w:tc>
          <w:tcPr>
            <w:tcW w:w="1194" w:type="dxa"/>
          </w:tcPr>
          <w:p>
            <w:pPr>
              <w:spacing w:line="320" w:lineRule="exact"/>
              <w:rPr>
                <w:rFonts w:ascii="宋体" w:hAnsi="宋体"/>
                <w:sz w:val="24"/>
                <w:szCs w:val="24"/>
              </w:rPr>
            </w:pPr>
          </w:p>
        </w:tc>
        <w:tc>
          <w:tcPr>
            <w:tcW w:w="2791" w:type="dxa"/>
          </w:tcPr>
          <w:p>
            <w:pPr>
              <w:spacing w:line="32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3" w:type="dxa"/>
          </w:tcPr>
          <w:p>
            <w:pPr>
              <w:spacing w:line="320" w:lineRule="exact"/>
              <w:rPr>
                <w:rFonts w:ascii="宋体" w:hAnsi="宋体"/>
                <w:sz w:val="24"/>
                <w:szCs w:val="24"/>
              </w:rPr>
            </w:pPr>
          </w:p>
        </w:tc>
        <w:tc>
          <w:tcPr>
            <w:tcW w:w="1194" w:type="dxa"/>
          </w:tcPr>
          <w:p>
            <w:pPr>
              <w:spacing w:line="320" w:lineRule="exact"/>
              <w:rPr>
                <w:rFonts w:ascii="宋体" w:hAnsi="宋体"/>
                <w:sz w:val="24"/>
                <w:szCs w:val="24"/>
              </w:rPr>
            </w:pPr>
          </w:p>
        </w:tc>
        <w:tc>
          <w:tcPr>
            <w:tcW w:w="2791" w:type="dxa"/>
          </w:tcPr>
          <w:p>
            <w:pPr>
              <w:spacing w:line="320" w:lineRule="exact"/>
              <w:rPr>
                <w:rFonts w:ascii="宋体" w:hAnsi="宋体"/>
                <w:sz w:val="24"/>
                <w:szCs w:val="24"/>
              </w:rPr>
            </w:pPr>
          </w:p>
        </w:tc>
      </w:tr>
    </w:tbl>
    <w:p>
      <w:pPr>
        <w:jc w:val="both"/>
        <w:rPr>
          <w:rFonts w:hint="eastAsia" w:cs="楷体" w:asciiTheme="majorEastAsia" w:hAnsiTheme="majorEastAsia" w:eastAsiaTheme="majorEastAsia"/>
          <w:b/>
          <w:sz w:val="36"/>
          <w:szCs w:val="36"/>
        </w:rPr>
      </w:pPr>
    </w:p>
    <w:p>
      <w:pPr>
        <w:ind w:firstLine="1440" w:firstLineChars="600"/>
        <w:rPr>
          <w:rFonts w:cs="楷体" w:asciiTheme="majorEastAsia" w:hAnsiTheme="majorEastAsia" w:eastAsiaTheme="majorEastAsia"/>
          <w:color w:val="000000"/>
          <w:sz w:val="24"/>
        </w:rPr>
      </w:pPr>
    </w:p>
    <w:p>
      <w:pPr>
        <w:ind w:firstLine="1440" w:firstLineChars="600"/>
        <w:rPr>
          <w:rFonts w:cs="楷体" w:asciiTheme="majorEastAsia" w:hAnsiTheme="majorEastAsia" w:eastAsiaTheme="majorEastAsia"/>
          <w:color w:val="000000"/>
          <w:sz w:val="24"/>
        </w:rPr>
      </w:pPr>
    </w:p>
    <w:p>
      <w:pPr>
        <w:ind w:left="638" w:leftChars="304" w:firstLine="240" w:firstLineChars="100"/>
        <w:rPr>
          <w:rFonts w:cs="楷体" w:asciiTheme="majorEastAsia" w:hAnsiTheme="majorEastAsia" w:eastAsiaTheme="majorEastAsia"/>
          <w:color w:val="000000"/>
          <w:sz w:val="24"/>
        </w:rPr>
      </w:pPr>
    </w:p>
    <w:p>
      <w:pPr>
        <w:ind w:left="638" w:leftChars="304" w:firstLine="240" w:firstLineChars="100"/>
        <w:rPr>
          <w:rFonts w:cs="楷体" w:asciiTheme="majorEastAsia" w:hAnsiTheme="majorEastAsia" w:eastAsiaTheme="majorEastAsia"/>
          <w:color w:val="000000"/>
          <w:sz w:val="24"/>
        </w:rPr>
      </w:pPr>
    </w:p>
    <w:p>
      <w:pPr>
        <w:rPr>
          <w:rFonts w:cs="楷体" w:asciiTheme="majorEastAsia" w:hAnsiTheme="majorEastAsia" w:eastAsiaTheme="majorEastAsia"/>
          <w:sz w:val="24"/>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94C41"/>
    <w:rsid w:val="00020445"/>
    <w:rsid w:val="00022DD7"/>
    <w:rsid w:val="00022EEE"/>
    <w:rsid w:val="00027921"/>
    <w:rsid w:val="00032433"/>
    <w:rsid w:val="00032BE9"/>
    <w:rsid w:val="00040E3B"/>
    <w:rsid w:val="00057BBD"/>
    <w:rsid w:val="00075AFF"/>
    <w:rsid w:val="00077175"/>
    <w:rsid w:val="000A45D2"/>
    <w:rsid w:val="000C4970"/>
    <w:rsid w:val="000D5CB0"/>
    <w:rsid w:val="000F42C2"/>
    <w:rsid w:val="00100E0B"/>
    <w:rsid w:val="00133406"/>
    <w:rsid w:val="0014519B"/>
    <w:rsid w:val="00146DA7"/>
    <w:rsid w:val="00156007"/>
    <w:rsid w:val="00156396"/>
    <w:rsid w:val="00157204"/>
    <w:rsid w:val="001833B6"/>
    <w:rsid w:val="00187835"/>
    <w:rsid w:val="001A0A2B"/>
    <w:rsid w:val="001E7744"/>
    <w:rsid w:val="001F37BF"/>
    <w:rsid w:val="0020563C"/>
    <w:rsid w:val="002157C5"/>
    <w:rsid w:val="002166FD"/>
    <w:rsid w:val="00225ED0"/>
    <w:rsid w:val="00227195"/>
    <w:rsid w:val="002329AD"/>
    <w:rsid w:val="00257863"/>
    <w:rsid w:val="00260DD3"/>
    <w:rsid w:val="00264264"/>
    <w:rsid w:val="00274142"/>
    <w:rsid w:val="002745F7"/>
    <w:rsid w:val="002B6F50"/>
    <w:rsid w:val="002D327B"/>
    <w:rsid w:val="002E2B7A"/>
    <w:rsid w:val="002E5A40"/>
    <w:rsid w:val="002E6A5D"/>
    <w:rsid w:val="002F279E"/>
    <w:rsid w:val="003018A5"/>
    <w:rsid w:val="00305415"/>
    <w:rsid w:val="003335FC"/>
    <w:rsid w:val="00343538"/>
    <w:rsid w:val="003816F0"/>
    <w:rsid w:val="003873D4"/>
    <w:rsid w:val="0039771A"/>
    <w:rsid w:val="003A6F97"/>
    <w:rsid w:val="003C5684"/>
    <w:rsid w:val="003E0426"/>
    <w:rsid w:val="003E1C3A"/>
    <w:rsid w:val="003F024F"/>
    <w:rsid w:val="003F3BCA"/>
    <w:rsid w:val="003F65B9"/>
    <w:rsid w:val="004400B5"/>
    <w:rsid w:val="00446FB0"/>
    <w:rsid w:val="00450794"/>
    <w:rsid w:val="00464818"/>
    <w:rsid w:val="00471976"/>
    <w:rsid w:val="00471E4B"/>
    <w:rsid w:val="00481274"/>
    <w:rsid w:val="004836D7"/>
    <w:rsid w:val="00493B7C"/>
    <w:rsid w:val="004B0621"/>
    <w:rsid w:val="004B7405"/>
    <w:rsid w:val="004C12EE"/>
    <w:rsid w:val="004C485F"/>
    <w:rsid w:val="004D02B7"/>
    <w:rsid w:val="004D28E3"/>
    <w:rsid w:val="004E4972"/>
    <w:rsid w:val="004E7FBB"/>
    <w:rsid w:val="004F7E42"/>
    <w:rsid w:val="00541B77"/>
    <w:rsid w:val="005764BB"/>
    <w:rsid w:val="005D0DBF"/>
    <w:rsid w:val="005F68B7"/>
    <w:rsid w:val="00605A56"/>
    <w:rsid w:val="006073F0"/>
    <w:rsid w:val="00630271"/>
    <w:rsid w:val="00640B25"/>
    <w:rsid w:val="00641E22"/>
    <w:rsid w:val="006613CF"/>
    <w:rsid w:val="0067293E"/>
    <w:rsid w:val="00676287"/>
    <w:rsid w:val="00677A6A"/>
    <w:rsid w:val="00681A4C"/>
    <w:rsid w:val="00690614"/>
    <w:rsid w:val="006960EF"/>
    <w:rsid w:val="006A3DC4"/>
    <w:rsid w:val="006C1236"/>
    <w:rsid w:val="006D4756"/>
    <w:rsid w:val="006D7C5B"/>
    <w:rsid w:val="006F3082"/>
    <w:rsid w:val="00700070"/>
    <w:rsid w:val="007020D1"/>
    <w:rsid w:val="00713DA9"/>
    <w:rsid w:val="00714CFC"/>
    <w:rsid w:val="00715280"/>
    <w:rsid w:val="00715836"/>
    <w:rsid w:val="00722DCF"/>
    <w:rsid w:val="007404EE"/>
    <w:rsid w:val="00743ECB"/>
    <w:rsid w:val="007472D1"/>
    <w:rsid w:val="00754A19"/>
    <w:rsid w:val="00765785"/>
    <w:rsid w:val="007852B8"/>
    <w:rsid w:val="007D41D6"/>
    <w:rsid w:val="007D4F31"/>
    <w:rsid w:val="007D656A"/>
    <w:rsid w:val="007E4415"/>
    <w:rsid w:val="007E6BF1"/>
    <w:rsid w:val="007F31A7"/>
    <w:rsid w:val="0081180C"/>
    <w:rsid w:val="00814A24"/>
    <w:rsid w:val="00814F0C"/>
    <w:rsid w:val="00817818"/>
    <w:rsid w:val="00821BC7"/>
    <w:rsid w:val="008327AF"/>
    <w:rsid w:val="00862F6B"/>
    <w:rsid w:val="0087088A"/>
    <w:rsid w:val="00873E43"/>
    <w:rsid w:val="008B5C62"/>
    <w:rsid w:val="008C22BF"/>
    <w:rsid w:val="008D1EE9"/>
    <w:rsid w:val="008E5026"/>
    <w:rsid w:val="00904356"/>
    <w:rsid w:val="0091127F"/>
    <w:rsid w:val="00915BFA"/>
    <w:rsid w:val="009515D3"/>
    <w:rsid w:val="009612FD"/>
    <w:rsid w:val="0096575E"/>
    <w:rsid w:val="00990CFF"/>
    <w:rsid w:val="0099677B"/>
    <w:rsid w:val="009A3BA8"/>
    <w:rsid w:val="009C0250"/>
    <w:rsid w:val="009D108E"/>
    <w:rsid w:val="009D601E"/>
    <w:rsid w:val="009D7726"/>
    <w:rsid w:val="009E0FB5"/>
    <w:rsid w:val="009F33B5"/>
    <w:rsid w:val="00A0260C"/>
    <w:rsid w:val="00A57A58"/>
    <w:rsid w:val="00A672AC"/>
    <w:rsid w:val="00A94C41"/>
    <w:rsid w:val="00AA7C1F"/>
    <w:rsid w:val="00AB2E91"/>
    <w:rsid w:val="00AC2A53"/>
    <w:rsid w:val="00B14965"/>
    <w:rsid w:val="00B160FA"/>
    <w:rsid w:val="00B202F9"/>
    <w:rsid w:val="00B20DB5"/>
    <w:rsid w:val="00B358BF"/>
    <w:rsid w:val="00B82D18"/>
    <w:rsid w:val="00B939BD"/>
    <w:rsid w:val="00B95010"/>
    <w:rsid w:val="00BA3DFD"/>
    <w:rsid w:val="00BB4A84"/>
    <w:rsid w:val="00BD6F4D"/>
    <w:rsid w:val="00BE3FE2"/>
    <w:rsid w:val="00BF01BF"/>
    <w:rsid w:val="00BF72F2"/>
    <w:rsid w:val="00C40FDF"/>
    <w:rsid w:val="00C4717B"/>
    <w:rsid w:val="00C527E9"/>
    <w:rsid w:val="00C5723D"/>
    <w:rsid w:val="00C866C3"/>
    <w:rsid w:val="00CC14EB"/>
    <w:rsid w:val="00D0299A"/>
    <w:rsid w:val="00D22950"/>
    <w:rsid w:val="00D30502"/>
    <w:rsid w:val="00D345C4"/>
    <w:rsid w:val="00D3684A"/>
    <w:rsid w:val="00D45D19"/>
    <w:rsid w:val="00D6545E"/>
    <w:rsid w:val="00D74428"/>
    <w:rsid w:val="00D74BF9"/>
    <w:rsid w:val="00D74EF2"/>
    <w:rsid w:val="00D75815"/>
    <w:rsid w:val="00D76290"/>
    <w:rsid w:val="00D907C7"/>
    <w:rsid w:val="00DA0AB0"/>
    <w:rsid w:val="00DA3A21"/>
    <w:rsid w:val="00DA3C02"/>
    <w:rsid w:val="00DA5633"/>
    <w:rsid w:val="00DF20D2"/>
    <w:rsid w:val="00DF7F2C"/>
    <w:rsid w:val="00E071AC"/>
    <w:rsid w:val="00E25E33"/>
    <w:rsid w:val="00E278A8"/>
    <w:rsid w:val="00E41286"/>
    <w:rsid w:val="00E44577"/>
    <w:rsid w:val="00E57AB3"/>
    <w:rsid w:val="00E606D4"/>
    <w:rsid w:val="00E6201C"/>
    <w:rsid w:val="00E6597C"/>
    <w:rsid w:val="00E7448A"/>
    <w:rsid w:val="00E83A9F"/>
    <w:rsid w:val="00EC5579"/>
    <w:rsid w:val="00ED7695"/>
    <w:rsid w:val="00EE1782"/>
    <w:rsid w:val="00EF4632"/>
    <w:rsid w:val="00F02D78"/>
    <w:rsid w:val="00F11EB9"/>
    <w:rsid w:val="00F30060"/>
    <w:rsid w:val="00F67D93"/>
    <w:rsid w:val="00F93C8C"/>
    <w:rsid w:val="00FA1034"/>
    <w:rsid w:val="00FA2AD4"/>
    <w:rsid w:val="00FB4A80"/>
    <w:rsid w:val="00FC689D"/>
    <w:rsid w:val="00FD7ACC"/>
    <w:rsid w:val="00FE27DD"/>
    <w:rsid w:val="00FE3556"/>
    <w:rsid w:val="00FE527A"/>
    <w:rsid w:val="00FE78EC"/>
    <w:rsid w:val="00FF182E"/>
    <w:rsid w:val="02A94A76"/>
    <w:rsid w:val="06CB0C4A"/>
    <w:rsid w:val="0A221565"/>
    <w:rsid w:val="0F295ACB"/>
    <w:rsid w:val="0FE72529"/>
    <w:rsid w:val="18667B07"/>
    <w:rsid w:val="19212960"/>
    <w:rsid w:val="19F24683"/>
    <w:rsid w:val="1B7D4509"/>
    <w:rsid w:val="1E96320F"/>
    <w:rsid w:val="229C5DF1"/>
    <w:rsid w:val="27506156"/>
    <w:rsid w:val="348C3B3B"/>
    <w:rsid w:val="47620EDE"/>
    <w:rsid w:val="515E6D92"/>
    <w:rsid w:val="57CB3B33"/>
    <w:rsid w:val="603F0382"/>
    <w:rsid w:val="62070075"/>
    <w:rsid w:val="64AC2DC9"/>
    <w:rsid w:val="67B92402"/>
    <w:rsid w:val="69A11F81"/>
    <w:rsid w:val="770A1DEB"/>
    <w:rsid w:val="78216CDE"/>
    <w:rsid w:val="7B1E1367"/>
    <w:rsid w:val="7E066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Char1"/>
    <w:basedOn w:val="1"/>
    <w:qFormat/>
    <w:uiPriority w:val="0"/>
    <w:pPr>
      <w:adjustRightInd w:val="0"/>
      <w:spacing w:line="360" w:lineRule="auto"/>
    </w:pPr>
  </w:style>
  <w:style w:type="paragraph" w:styleId="9">
    <w:name w:val="List Paragraph"/>
    <w:basedOn w:val="1"/>
    <w:qFormat/>
    <w:uiPriority w:val="99"/>
    <w:pPr>
      <w:ind w:firstLine="420" w:firstLineChars="200"/>
    </w:pPr>
  </w:style>
  <w:style w:type="paragraph" w:customStyle="1" w:styleId="10">
    <w:name w:val="列出段落1"/>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229</Words>
  <Characters>1310</Characters>
  <Lines>10</Lines>
  <Paragraphs>3</Paragraphs>
  <TotalTime>3</TotalTime>
  <ScaleCrop>false</ScaleCrop>
  <LinksUpToDate>false</LinksUpToDate>
  <CharactersWithSpaces>1536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2020-08-28T00:44:00Z</dcterms:created>
  <dc:creator>n</dc:creator>
  <cp:lastModifiedBy>(ง •_•)ง</cp:lastModifiedBy>
  <dcterms:modified xsi:type="dcterms:W3CDTF">2020-11-04T07:15:49Z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