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76" w:rsidRDefault="00FC6D76">
      <w:pPr>
        <w:jc w:val="center"/>
        <w:rPr>
          <w:rFonts w:hint="eastAsia"/>
          <w:b/>
          <w:sz w:val="36"/>
          <w:szCs w:val="36"/>
        </w:rPr>
      </w:pPr>
      <w:r>
        <w:rPr>
          <w:rFonts w:hint="eastAsia"/>
          <w:b/>
          <w:sz w:val="36"/>
          <w:szCs w:val="36"/>
        </w:rPr>
        <w:t>六安市中医院</w:t>
      </w:r>
      <w:r w:rsidR="00E215A9" w:rsidRPr="00E215A9">
        <w:rPr>
          <w:rFonts w:hint="eastAsia"/>
          <w:b/>
          <w:sz w:val="36"/>
          <w:szCs w:val="36"/>
        </w:rPr>
        <w:t>拟购</w:t>
      </w:r>
      <w:r w:rsidR="00955260" w:rsidRPr="00E215A9">
        <w:rPr>
          <w:rFonts w:hint="eastAsia"/>
          <w:b/>
          <w:sz w:val="36"/>
          <w:szCs w:val="36"/>
        </w:rPr>
        <w:t>血栓弹力</w:t>
      </w:r>
      <w:proofErr w:type="gramStart"/>
      <w:r w:rsidR="00955260" w:rsidRPr="00E215A9">
        <w:rPr>
          <w:rFonts w:hint="eastAsia"/>
          <w:b/>
          <w:sz w:val="36"/>
          <w:szCs w:val="36"/>
        </w:rPr>
        <w:t>图仪</w:t>
      </w:r>
      <w:r w:rsidR="00E215A9" w:rsidRPr="00E215A9">
        <w:rPr>
          <w:rFonts w:hint="eastAsia"/>
          <w:b/>
          <w:sz w:val="36"/>
          <w:szCs w:val="36"/>
        </w:rPr>
        <w:t>项目</w:t>
      </w:r>
      <w:proofErr w:type="gramEnd"/>
      <w:r w:rsidR="00E215A9" w:rsidRPr="00E215A9">
        <w:rPr>
          <w:rFonts w:hint="eastAsia"/>
          <w:b/>
          <w:sz w:val="36"/>
          <w:szCs w:val="36"/>
        </w:rPr>
        <w:t>初步</w:t>
      </w:r>
      <w:r w:rsidR="00955260" w:rsidRPr="00E215A9">
        <w:rPr>
          <w:rFonts w:hint="eastAsia"/>
          <w:b/>
          <w:sz w:val="36"/>
          <w:szCs w:val="36"/>
        </w:rPr>
        <w:t>参数</w:t>
      </w:r>
    </w:p>
    <w:p w:rsidR="00A306B3" w:rsidRPr="00E215A9" w:rsidRDefault="00E215A9">
      <w:pPr>
        <w:jc w:val="center"/>
        <w:rPr>
          <w:b/>
          <w:sz w:val="36"/>
          <w:szCs w:val="36"/>
        </w:rPr>
      </w:pPr>
      <w:r w:rsidRPr="00E215A9">
        <w:rPr>
          <w:rFonts w:hint="eastAsia"/>
          <w:b/>
          <w:sz w:val="36"/>
          <w:szCs w:val="36"/>
        </w:rPr>
        <w:t>论证征集意见表</w:t>
      </w:r>
    </w:p>
    <w:p w:rsidR="00E215A9" w:rsidRDefault="00E215A9">
      <w:pPr>
        <w:spacing w:line="480" w:lineRule="exact"/>
        <w:rPr>
          <w:rFonts w:ascii="宋体" w:hAnsi="宋体"/>
          <w:sz w:val="24"/>
        </w:rPr>
      </w:pPr>
    </w:p>
    <w:p w:rsidR="00A306B3" w:rsidRDefault="00955260">
      <w:pPr>
        <w:spacing w:line="480" w:lineRule="exact"/>
        <w:rPr>
          <w:rFonts w:ascii="宋体" w:hAnsi="宋体"/>
          <w:sz w:val="24"/>
          <w:u w:val="single"/>
        </w:rPr>
      </w:pPr>
      <w:r>
        <w:rPr>
          <w:rFonts w:ascii="宋体" w:hAnsi="宋体" w:hint="eastAsia"/>
          <w:sz w:val="24"/>
        </w:rPr>
        <w:t>供应商、联系人及电话（加盖公章）：</w:t>
      </w:r>
      <w:r>
        <w:rPr>
          <w:rFonts w:ascii="宋体" w:hAnsi="宋体" w:hint="eastAsia"/>
          <w:sz w:val="24"/>
          <w:u w:val="single"/>
        </w:rPr>
        <w:t xml:space="preserve">                                                      </w:t>
      </w:r>
    </w:p>
    <w:p w:rsidR="00A306B3" w:rsidRDefault="00955260">
      <w:pPr>
        <w:spacing w:line="480" w:lineRule="exact"/>
        <w:rPr>
          <w:rFonts w:ascii="宋体" w:hAnsi="宋体"/>
          <w:sz w:val="24"/>
          <w:u w:val="single"/>
        </w:rPr>
      </w:pPr>
      <w:r>
        <w:rPr>
          <w:rFonts w:ascii="宋体" w:hAnsi="宋体" w:hint="eastAsia"/>
          <w:sz w:val="24"/>
        </w:rPr>
        <w:t>产品品牌、规格型号、产地、医疗器械注册证号及最低报价：</w:t>
      </w:r>
      <w:r>
        <w:rPr>
          <w:rFonts w:ascii="宋体" w:hAnsi="宋体" w:hint="eastAsia"/>
          <w:sz w:val="24"/>
          <w:u w:val="single"/>
        </w:rPr>
        <w:t xml:space="preserve">               </w:t>
      </w:r>
    </w:p>
    <w:p w:rsidR="00A306B3" w:rsidRDefault="00955260">
      <w:pPr>
        <w:spacing w:line="480" w:lineRule="exact"/>
        <w:rPr>
          <w:rFonts w:ascii="宋体" w:hAnsi="宋体"/>
          <w:sz w:val="24"/>
          <w:u w:val="single"/>
        </w:rPr>
      </w:pPr>
      <w:r>
        <w:rPr>
          <w:rFonts w:ascii="宋体" w:hAnsi="宋体" w:hint="eastAsia"/>
          <w:sz w:val="24"/>
          <w:u w:val="single"/>
        </w:rPr>
        <w:t xml:space="preserve">                                                                      </w:t>
      </w:r>
    </w:p>
    <w:p w:rsidR="00A306B3" w:rsidRDefault="00955260">
      <w:pPr>
        <w:spacing w:line="480" w:lineRule="exact"/>
        <w:rPr>
          <w:rFonts w:ascii="宋体" w:hAnsi="宋体"/>
          <w:sz w:val="24"/>
        </w:rPr>
      </w:pPr>
      <w:r>
        <w:rPr>
          <w:rFonts w:ascii="宋体" w:hAnsi="宋体" w:hint="eastAsia"/>
          <w:b/>
          <w:sz w:val="24"/>
        </w:rPr>
        <w:t>备注：</w:t>
      </w:r>
      <w:r>
        <w:rPr>
          <w:rFonts w:ascii="宋体" w:hAnsi="宋体" w:hint="eastAsia"/>
          <w:sz w:val="24"/>
        </w:rPr>
        <w:t>1、按要求格式填写并每页加盖报名供应商公章【电子章无效】；</w:t>
      </w:r>
    </w:p>
    <w:p w:rsidR="00A306B3" w:rsidRDefault="00955260">
      <w:pPr>
        <w:spacing w:line="480" w:lineRule="exact"/>
        <w:rPr>
          <w:rFonts w:ascii="宋体" w:hAnsi="宋体"/>
          <w:sz w:val="24"/>
        </w:rPr>
      </w:pPr>
      <w:r>
        <w:rPr>
          <w:rFonts w:ascii="宋体" w:hAnsi="宋体" w:hint="eastAsia"/>
          <w:sz w:val="24"/>
        </w:rPr>
        <w:t xml:space="preserve">      2、响应情况（是/否），若为否则继续填写具体建议修改指标，建议修改指标须慎重填写（该指标若为独家则无效，原则上须满足业界主流品牌同档次水平产品），</w:t>
      </w:r>
      <w:r>
        <w:rPr>
          <w:rFonts w:ascii="宋体" w:hAnsi="宋体" w:hint="eastAsia"/>
          <w:b/>
          <w:sz w:val="24"/>
          <w:u w:val="single"/>
        </w:rPr>
        <w:t>同时务必备注本品牌本规格型号产品相对应的真实指标并标注是否为独家（供医院汇总定稿版参数时选择）；</w:t>
      </w:r>
    </w:p>
    <w:p w:rsidR="00A306B3" w:rsidRDefault="00A306B3">
      <w:pPr>
        <w:rPr>
          <w:sz w:val="28"/>
          <w:szCs w:val="28"/>
        </w:rPr>
      </w:pPr>
    </w:p>
    <w:tbl>
      <w:tblPr>
        <w:tblStyle w:val="a3"/>
        <w:tblW w:w="0" w:type="auto"/>
        <w:tblLook w:val="04A0"/>
      </w:tblPr>
      <w:tblGrid>
        <w:gridCol w:w="4074"/>
        <w:gridCol w:w="810"/>
        <w:gridCol w:w="1506"/>
        <w:gridCol w:w="2130"/>
      </w:tblGrid>
      <w:tr w:rsidR="00A306B3">
        <w:tc>
          <w:tcPr>
            <w:tcW w:w="4074" w:type="dxa"/>
          </w:tcPr>
          <w:p w:rsidR="00A306B3" w:rsidRDefault="00955260">
            <w:pPr>
              <w:rPr>
                <w:sz w:val="28"/>
                <w:szCs w:val="28"/>
              </w:rPr>
            </w:pPr>
            <w:r>
              <w:rPr>
                <w:rFonts w:hint="eastAsia"/>
                <w:sz w:val="28"/>
                <w:szCs w:val="28"/>
              </w:rPr>
              <w:t>本项目初步参数拟购置情况</w:t>
            </w:r>
          </w:p>
        </w:tc>
        <w:tc>
          <w:tcPr>
            <w:tcW w:w="810" w:type="dxa"/>
          </w:tcPr>
          <w:p w:rsidR="00A306B3" w:rsidRDefault="00955260">
            <w:pPr>
              <w:rPr>
                <w:sz w:val="28"/>
                <w:szCs w:val="28"/>
              </w:rPr>
            </w:pPr>
            <w:r>
              <w:rPr>
                <w:rFonts w:hint="eastAsia"/>
                <w:sz w:val="28"/>
                <w:szCs w:val="28"/>
              </w:rPr>
              <w:t>响应情况</w:t>
            </w:r>
          </w:p>
        </w:tc>
        <w:tc>
          <w:tcPr>
            <w:tcW w:w="1506" w:type="dxa"/>
          </w:tcPr>
          <w:p w:rsidR="00A306B3" w:rsidRDefault="00955260">
            <w:pPr>
              <w:rPr>
                <w:sz w:val="28"/>
                <w:szCs w:val="28"/>
              </w:rPr>
            </w:pPr>
            <w:r>
              <w:rPr>
                <w:rFonts w:hint="eastAsia"/>
                <w:sz w:val="28"/>
                <w:szCs w:val="28"/>
              </w:rPr>
              <w:t>建议修改指标</w:t>
            </w:r>
          </w:p>
        </w:tc>
        <w:tc>
          <w:tcPr>
            <w:tcW w:w="2130" w:type="dxa"/>
          </w:tcPr>
          <w:p w:rsidR="00A306B3" w:rsidRDefault="00955260">
            <w:pPr>
              <w:rPr>
                <w:sz w:val="28"/>
                <w:szCs w:val="28"/>
              </w:rPr>
            </w:pPr>
            <w:r>
              <w:rPr>
                <w:rFonts w:hint="eastAsia"/>
                <w:sz w:val="28"/>
                <w:szCs w:val="28"/>
              </w:rPr>
              <w:t>备注（真实指标、是否独家）</w:t>
            </w:r>
          </w:p>
        </w:tc>
      </w:tr>
      <w:tr w:rsidR="00A306B3">
        <w:tc>
          <w:tcPr>
            <w:tcW w:w="4074" w:type="dxa"/>
          </w:tcPr>
          <w:p w:rsidR="00A306B3" w:rsidRDefault="00955260">
            <w:pPr>
              <w:numPr>
                <w:ilvl w:val="0"/>
                <w:numId w:val="1"/>
              </w:numPr>
              <w:rPr>
                <w:sz w:val="28"/>
                <w:szCs w:val="28"/>
              </w:rPr>
            </w:pPr>
            <w:r>
              <w:rPr>
                <w:rFonts w:hint="eastAsia"/>
                <w:sz w:val="28"/>
                <w:szCs w:val="28"/>
              </w:rPr>
              <w:t>主要功能：普通活化凝血检测、肝素检测、血小板聚集功能检测（</w:t>
            </w:r>
            <w:r>
              <w:rPr>
                <w:rFonts w:hint="eastAsia"/>
                <w:sz w:val="28"/>
                <w:szCs w:val="28"/>
              </w:rPr>
              <w:t>AA</w:t>
            </w:r>
            <w:r>
              <w:rPr>
                <w:rFonts w:hint="eastAsia"/>
                <w:sz w:val="28"/>
                <w:szCs w:val="28"/>
              </w:rPr>
              <w:t>、</w:t>
            </w:r>
            <w:r>
              <w:rPr>
                <w:rFonts w:hint="eastAsia"/>
                <w:sz w:val="28"/>
                <w:szCs w:val="28"/>
              </w:rPr>
              <w:t>ADP</w:t>
            </w:r>
            <w:r>
              <w:rPr>
                <w:rFonts w:hint="eastAsia"/>
                <w:sz w:val="28"/>
                <w:szCs w:val="28"/>
              </w:rPr>
              <w:t>途径）、功能性纤维蛋白原检测等</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输出参数：包括且不限于</w:t>
            </w:r>
            <w:r>
              <w:rPr>
                <w:rFonts w:hint="eastAsia"/>
                <w:sz w:val="28"/>
                <w:szCs w:val="28"/>
              </w:rPr>
              <w:t>R</w:t>
            </w:r>
            <w:r>
              <w:rPr>
                <w:rFonts w:hint="eastAsia"/>
                <w:sz w:val="28"/>
                <w:szCs w:val="28"/>
              </w:rPr>
              <w:t>时间、</w:t>
            </w:r>
            <w:r>
              <w:rPr>
                <w:rFonts w:hint="eastAsia"/>
                <w:sz w:val="28"/>
                <w:szCs w:val="28"/>
              </w:rPr>
              <w:t>K</w:t>
            </w:r>
            <w:r>
              <w:rPr>
                <w:rFonts w:hint="eastAsia"/>
                <w:sz w:val="28"/>
                <w:szCs w:val="28"/>
              </w:rPr>
              <w:t>时间、</w:t>
            </w:r>
            <w:r>
              <w:rPr>
                <w:rFonts w:hint="eastAsia"/>
                <w:sz w:val="28"/>
                <w:szCs w:val="28"/>
              </w:rPr>
              <w:t>ALPHA</w:t>
            </w:r>
            <w:r>
              <w:rPr>
                <w:rFonts w:hint="eastAsia"/>
                <w:sz w:val="28"/>
                <w:szCs w:val="28"/>
              </w:rPr>
              <w:t>角度、</w:t>
            </w:r>
            <w:r>
              <w:rPr>
                <w:rFonts w:hint="eastAsia"/>
                <w:sz w:val="28"/>
                <w:szCs w:val="28"/>
              </w:rPr>
              <w:t>MA</w:t>
            </w:r>
            <w:r>
              <w:rPr>
                <w:rFonts w:hint="eastAsia"/>
                <w:sz w:val="28"/>
                <w:szCs w:val="28"/>
              </w:rPr>
              <w:t>、</w:t>
            </w:r>
            <w:r>
              <w:rPr>
                <w:rFonts w:hint="eastAsia"/>
                <w:sz w:val="28"/>
                <w:szCs w:val="28"/>
              </w:rPr>
              <w:t>TMA</w:t>
            </w:r>
            <w:r>
              <w:rPr>
                <w:rFonts w:hint="eastAsia"/>
                <w:sz w:val="28"/>
                <w:szCs w:val="28"/>
              </w:rPr>
              <w:t>、血块强度</w:t>
            </w:r>
            <w:r>
              <w:rPr>
                <w:rFonts w:hint="eastAsia"/>
                <w:sz w:val="28"/>
                <w:szCs w:val="28"/>
              </w:rPr>
              <w:t>G</w:t>
            </w:r>
            <w:r>
              <w:rPr>
                <w:rFonts w:hint="eastAsia"/>
                <w:sz w:val="28"/>
                <w:szCs w:val="28"/>
              </w:rPr>
              <w:t>、</w:t>
            </w:r>
            <w:r>
              <w:rPr>
                <w:rFonts w:hint="eastAsia"/>
                <w:sz w:val="28"/>
                <w:szCs w:val="28"/>
              </w:rPr>
              <w:t>EPL</w:t>
            </w:r>
            <w:r>
              <w:rPr>
                <w:rFonts w:hint="eastAsia"/>
                <w:sz w:val="28"/>
                <w:szCs w:val="28"/>
              </w:rPr>
              <w:t>、</w:t>
            </w:r>
            <w:r>
              <w:rPr>
                <w:rFonts w:hint="eastAsia"/>
                <w:sz w:val="28"/>
                <w:szCs w:val="28"/>
              </w:rPr>
              <w:t>CI30</w:t>
            </w:r>
            <w:r>
              <w:rPr>
                <w:rFonts w:hint="eastAsia"/>
                <w:sz w:val="28"/>
                <w:szCs w:val="28"/>
              </w:rPr>
              <w:t>、</w:t>
            </w:r>
            <w:r>
              <w:rPr>
                <w:rFonts w:hint="eastAsia"/>
                <w:sz w:val="28"/>
                <w:szCs w:val="28"/>
              </w:rPr>
              <w:t>LY30</w:t>
            </w:r>
            <w:r>
              <w:rPr>
                <w:rFonts w:hint="eastAsia"/>
                <w:sz w:val="28"/>
                <w:szCs w:val="28"/>
              </w:rPr>
              <w:t>、</w:t>
            </w:r>
            <w:r>
              <w:rPr>
                <w:rFonts w:hint="eastAsia"/>
                <w:sz w:val="28"/>
                <w:szCs w:val="28"/>
              </w:rPr>
              <w:t>CI</w:t>
            </w:r>
            <w:r>
              <w:rPr>
                <w:rFonts w:hint="eastAsia"/>
                <w:sz w:val="28"/>
                <w:szCs w:val="28"/>
              </w:rPr>
              <w:t>、</w:t>
            </w:r>
            <w:r>
              <w:rPr>
                <w:rFonts w:hint="eastAsia"/>
                <w:sz w:val="28"/>
                <w:szCs w:val="28"/>
              </w:rPr>
              <w:t>TPI</w:t>
            </w:r>
            <w:r>
              <w:rPr>
                <w:rFonts w:hint="eastAsia"/>
                <w:sz w:val="28"/>
                <w:szCs w:val="28"/>
              </w:rPr>
              <w:t>等指标</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样本要求：全血</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测定时间：＜</w:t>
            </w:r>
            <w:r>
              <w:rPr>
                <w:rFonts w:hint="eastAsia"/>
                <w:sz w:val="28"/>
                <w:szCs w:val="28"/>
              </w:rPr>
              <w:t>30</w:t>
            </w:r>
            <w:r>
              <w:rPr>
                <w:rFonts w:hint="eastAsia"/>
                <w:sz w:val="28"/>
                <w:szCs w:val="28"/>
              </w:rPr>
              <w:t>分钟</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lastRenderedPageBreak/>
              <w:t>检测通道：≥</w:t>
            </w:r>
            <w:r>
              <w:rPr>
                <w:rFonts w:hint="eastAsia"/>
                <w:sz w:val="28"/>
                <w:szCs w:val="28"/>
              </w:rPr>
              <w:t>4</w:t>
            </w:r>
            <w:r>
              <w:rPr>
                <w:rFonts w:hint="eastAsia"/>
                <w:sz w:val="28"/>
                <w:szCs w:val="28"/>
              </w:rPr>
              <w:t>个，每个通道均有独立温度控制系统</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试剂、耗材加样一步完成，无须过多人工干预</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质控：有配套质控品，≥</w:t>
            </w:r>
            <w:r>
              <w:rPr>
                <w:rFonts w:hint="eastAsia"/>
                <w:sz w:val="28"/>
                <w:szCs w:val="28"/>
              </w:rPr>
              <w:t>2</w:t>
            </w:r>
            <w:r>
              <w:rPr>
                <w:rFonts w:hint="eastAsia"/>
                <w:sz w:val="28"/>
                <w:szCs w:val="28"/>
              </w:rPr>
              <w:t>个水平</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试剂有效期≥</w:t>
            </w:r>
            <w:r>
              <w:rPr>
                <w:rFonts w:hint="eastAsia"/>
                <w:sz w:val="28"/>
                <w:szCs w:val="28"/>
              </w:rPr>
              <w:t>12</w:t>
            </w:r>
            <w:r>
              <w:rPr>
                <w:rFonts w:hint="eastAsia"/>
                <w:sz w:val="28"/>
                <w:szCs w:val="28"/>
              </w:rPr>
              <w:t>个月</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hint="eastAsia"/>
                <w:sz w:val="28"/>
                <w:szCs w:val="28"/>
              </w:rPr>
              <w:t>软件功能：自动记录检测结果，生成图形</w:t>
            </w:r>
            <w:r>
              <w:rPr>
                <w:rFonts w:hint="eastAsia"/>
                <w:sz w:val="28"/>
                <w:szCs w:val="28"/>
              </w:rPr>
              <w:t>+</w:t>
            </w:r>
            <w:r>
              <w:rPr>
                <w:rFonts w:hint="eastAsia"/>
                <w:sz w:val="28"/>
                <w:szCs w:val="28"/>
              </w:rPr>
              <w:t>数据形式的报告，输出数据分析建议，能够连接我院</w:t>
            </w:r>
            <w:r>
              <w:rPr>
                <w:rFonts w:hint="eastAsia"/>
                <w:sz w:val="28"/>
                <w:szCs w:val="28"/>
              </w:rPr>
              <w:t>LIS</w:t>
            </w:r>
            <w:r>
              <w:rPr>
                <w:rFonts w:hint="eastAsia"/>
                <w:sz w:val="28"/>
                <w:szCs w:val="28"/>
              </w:rPr>
              <w:t>并实现双向通讯，可直接向医师工作站发送报告，方便临床医师提取和查询，接口费用由中标方承担</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sz w:val="28"/>
                <w:szCs w:val="28"/>
              </w:rPr>
            </w:pPr>
            <w:r>
              <w:rPr>
                <w:rFonts w:ascii="宋体" w:hAnsi="宋体" w:hint="eastAsia"/>
                <w:sz w:val="24"/>
              </w:rPr>
              <w:t>质保要求：整机免费保修叁年（含所有零部件，包括须定期更换零部件）。</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r w:rsidR="00A306B3">
        <w:tc>
          <w:tcPr>
            <w:tcW w:w="4074" w:type="dxa"/>
          </w:tcPr>
          <w:p w:rsidR="00A306B3" w:rsidRDefault="00955260">
            <w:pPr>
              <w:numPr>
                <w:ilvl w:val="0"/>
                <w:numId w:val="1"/>
              </w:numPr>
              <w:rPr>
                <w:rFonts w:ascii="宋体" w:hAnsi="宋体"/>
                <w:sz w:val="24"/>
              </w:rPr>
            </w:pPr>
            <w:r>
              <w:rPr>
                <w:rFonts w:ascii="宋体" w:hAnsi="宋体"/>
                <w:sz w:val="24"/>
              </w:rPr>
              <w:t>提供近3年内同机型设备国内医院用户合同5家及以上（二级及以上公立医院），标书内提供清晰的合同原件</w:t>
            </w:r>
            <w:proofErr w:type="gramStart"/>
            <w:r>
              <w:rPr>
                <w:rFonts w:ascii="宋体" w:hAnsi="宋体"/>
                <w:sz w:val="24"/>
              </w:rPr>
              <w:t>扫描件并加盖</w:t>
            </w:r>
            <w:proofErr w:type="gramEnd"/>
            <w:r>
              <w:rPr>
                <w:rFonts w:ascii="宋体" w:hAnsi="宋体"/>
                <w:sz w:val="24"/>
              </w:rPr>
              <w:t>公章（遮盖认定为无效业绩）</w:t>
            </w:r>
            <w:r>
              <w:rPr>
                <w:rFonts w:ascii="宋体" w:hAnsi="宋体" w:hint="eastAsia"/>
                <w:sz w:val="24"/>
              </w:rPr>
              <w:t>。</w:t>
            </w:r>
          </w:p>
        </w:tc>
        <w:tc>
          <w:tcPr>
            <w:tcW w:w="810" w:type="dxa"/>
          </w:tcPr>
          <w:p w:rsidR="00A306B3" w:rsidRDefault="00A306B3">
            <w:pPr>
              <w:rPr>
                <w:sz w:val="28"/>
                <w:szCs w:val="28"/>
              </w:rPr>
            </w:pPr>
          </w:p>
        </w:tc>
        <w:tc>
          <w:tcPr>
            <w:tcW w:w="1506" w:type="dxa"/>
          </w:tcPr>
          <w:p w:rsidR="00A306B3" w:rsidRDefault="00A306B3">
            <w:pPr>
              <w:rPr>
                <w:sz w:val="28"/>
                <w:szCs w:val="28"/>
              </w:rPr>
            </w:pPr>
          </w:p>
        </w:tc>
        <w:tc>
          <w:tcPr>
            <w:tcW w:w="2130" w:type="dxa"/>
          </w:tcPr>
          <w:p w:rsidR="00A306B3" w:rsidRDefault="00A306B3">
            <w:pPr>
              <w:rPr>
                <w:sz w:val="28"/>
                <w:szCs w:val="28"/>
              </w:rPr>
            </w:pPr>
          </w:p>
        </w:tc>
      </w:tr>
    </w:tbl>
    <w:p w:rsidR="00A306B3" w:rsidRDefault="00A306B3">
      <w:pPr>
        <w:rPr>
          <w:sz w:val="28"/>
          <w:szCs w:val="28"/>
        </w:rPr>
      </w:pPr>
    </w:p>
    <w:p w:rsidR="00A306B3" w:rsidRDefault="00A306B3" w:rsidP="003E493A">
      <w:pPr>
        <w:rPr>
          <w:rFonts w:hint="eastAsia"/>
          <w:sz w:val="28"/>
          <w:szCs w:val="28"/>
        </w:rPr>
      </w:pPr>
    </w:p>
    <w:p w:rsidR="003E493A" w:rsidRDefault="003E493A" w:rsidP="003E493A">
      <w:pPr>
        <w:rPr>
          <w:rFonts w:hint="eastAsia"/>
          <w:sz w:val="28"/>
          <w:szCs w:val="28"/>
        </w:rPr>
      </w:pPr>
    </w:p>
    <w:p w:rsidR="00FC6D76" w:rsidRDefault="00FC6D76" w:rsidP="003E493A">
      <w:pPr>
        <w:rPr>
          <w:sz w:val="28"/>
          <w:szCs w:val="28"/>
        </w:rPr>
      </w:pPr>
    </w:p>
    <w:p w:rsidR="00A306B3" w:rsidRDefault="00955260">
      <w:pPr>
        <w:spacing w:line="280" w:lineRule="exact"/>
        <w:rPr>
          <w:rFonts w:ascii="宋体" w:hAnsi="宋体"/>
          <w:sz w:val="24"/>
        </w:rPr>
      </w:pPr>
      <w:r>
        <w:rPr>
          <w:rFonts w:ascii="宋体" w:hAnsi="宋体" w:hint="eastAsia"/>
          <w:sz w:val="24"/>
        </w:rPr>
        <w:t>附：</w:t>
      </w:r>
    </w:p>
    <w:p w:rsidR="00A306B3" w:rsidRDefault="00955260">
      <w:pPr>
        <w:spacing w:line="320" w:lineRule="exact"/>
        <w:ind w:firstLineChars="200" w:firstLine="480"/>
        <w:rPr>
          <w:rFonts w:ascii="宋体" w:hAnsi="宋体"/>
          <w:sz w:val="24"/>
        </w:rPr>
      </w:pPr>
      <w:r>
        <w:rPr>
          <w:rFonts w:ascii="宋体" w:hAnsi="宋体" w:hint="eastAsia"/>
          <w:sz w:val="24"/>
        </w:rPr>
        <w:t xml:space="preserve">    配套耗材报价清单（样表，可单列且加盖公章）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8"/>
        <w:gridCol w:w="1275"/>
        <w:gridCol w:w="1560"/>
        <w:gridCol w:w="1417"/>
        <w:gridCol w:w="1236"/>
        <w:gridCol w:w="2308"/>
      </w:tblGrid>
      <w:tr w:rsidR="00A306B3">
        <w:tc>
          <w:tcPr>
            <w:tcW w:w="851" w:type="dxa"/>
          </w:tcPr>
          <w:p w:rsidR="00A306B3" w:rsidRDefault="00955260">
            <w:pPr>
              <w:spacing w:line="320" w:lineRule="exact"/>
              <w:rPr>
                <w:rFonts w:ascii="宋体" w:hAnsi="宋体"/>
                <w:sz w:val="24"/>
              </w:rPr>
            </w:pPr>
            <w:r>
              <w:rPr>
                <w:rFonts w:ascii="宋体" w:hAnsi="宋体" w:hint="eastAsia"/>
                <w:sz w:val="24"/>
              </w:rPr>
              <w:t>序号</w:t>
            </w:r>
          </w:p>
        </w:tc>
        <w:tc>
          <w:tcPr>
            <w:tcW w:w="1418" w:type="dxa"/>
          </w:tcPr>
          <w:p w:rsidR="00A306B3" w:rsidRDefault="00955260">
            <w:pPr>
              <w:spacing w:line="320" w:lineRule="exact"/>
              <w:rPr>
                <w:rFonts w:ascii="宋体" w:hAnsi="宋体"/>
                <w:sz w:val="24"/>
              </w:rPr>
            </w:pPr>
            <w:r>
              <w:rPr>
                <w:rFonts w:ascii="宋体" w:hAnsi="宋体" w:hint="eastAsia"/>
                <w:sz w:val="24"/>
              </w:rPr>
              <w:t>耗材使用学科</w:t>
            </w:r>
          </w:p>
        </w:tc>
        <w:tc>
          <w:tcPr>
            <w:tcW w:w="1275" w:type="dxa"/>
          </w:tcPr>
          <w:p w:rsidR="00A306B3" w:rsidRDefault="00955260">
            <w:pPr>
              <w:spacing w:line="320" w:lineRule="exact"/>
              <w:rPr>
                <w:rFonts w:ascii="宋体" w:hAnsi="宋体"/>
                <w:sz w:val="24"/>
              </w:rPr>
            </w:pPr>
            <w:r>
              <w:rPr>
                <w:rFonts w:ascii="宋体" w:hAnsi="宋体" w:hint="eastAsia"/>
                <w:sz w:val="24"/>
              </w:rPr>
              <w:t>名称</w:t>
            </w:r>
          </w:p>
        </w:tc>
        <w:tc>
          <w:tcPr>
            <w:tcW w:w="1560" w:type="dxa"/>
          </w:tcPr>
          <w:p w:rsidR="00A306B3" w:rsidRDefault="00955260">
            <w:pPr>
              <w:spacing w:line="320" w:lineRule="exact"/>
              <w:rPr>
                <w:rFonts w:ascii="宋体" w:hAnsi="宋体"/>
                <w:sz w:val="24"/>
              </w:rPr>
            </w:pPr>
            <w:r>
              <w:rPr>
                <w:rFonts w:ascii="宋体" w:hAnsi="宋体" w:hint="eastAsia"/>
                <w:sz w:val="24"/>
              </w:rPr>
              <w:t>品牌规格型号</w:t>
            </w:r>
          </w:p>
        </w:tc>
        <w:tc>
          <w:tcPr>
            <w:tcW w:w="1417" w:type="dxa"/>
          </w:tcPr>
          <w:p w:rsidR="00A306B3" w:rsidRDefault="00955260">
            <w:pPr>
              <w:spacing w:line="320" w:lineRule="exact"/>
              <w:rPr>
                <w:rFonts w:ascii="宋体" w:hAnsi="宋体"/>
                <w:sz w:val="24"/>
              </w:rPr>
            </w:pPr>
            <w:r>
              <w:rPr>
                <w:rFonts w:ascii="宋体" w:hAnsi="宋体" w:hint="eastAsia"/>
                <w:sz w:val="24"/>
              </w:rPr>
              <w:t>价格（元/</w:t>
            </w:r>
            <w:proofErr w:type="gramStart"/>
            <w:r>
              <w:rPr>
                <w:rFonts w:ascii="宋体" w:hAnsi="宋体" w:hint="eastAsia"/>
                <w:sz w:val="24"/>
              </w:rPr>
              <w:t>个</w:t>
            </w:r>
            <w:proofErr w:type="gramEnd"/>
            <w:r>
              <w:rPr>
                <w:rFonts w:ascii="宋体" w:hAnsi="宋体" w:hint="eastAsia"/>
                <w:sz w:val="24"/>
              </w:rPr>
              <w:t>）</w:t>
            </w:r>
          </w:p>
        </w:tc>
        <w:tc>
          <w:tcPr>
            <w:tcW w:w="1236" w:type="dxa"/>
          </w:tcPr>
          <w:p w:rsidR="00A306B3" w:rsidRDefault="00955260">
            <w:pPr>
              <w:spacing w:line="320" w:lineRule="exact"/>
              <w:rPr>
                <w:rFonts w:ascii="宋体" w:hAnsi="宋体"/>
                <w:sz w:val="24"/>
              </w:rPr>
            </w:pPr>
            <w:r>
              <w:rPr>
                <w:rFonts w:ascii="宋体" w:hAnsi="宋体" w:hint="eastAsia"/>
                <w:sz w:val="24"/>
              </w:rPr>
              <w:t>是否开放</w:t>
            </w:r>
          </w:p>
        </w:tc>
        <w:tc>
          <w:tcPr>
            <w:tcW w:w="2308" w:type="dxa"/>
          </w:tcPr>
          <w:p w:rsidR="00A306B3" w:rsidRDefault="00955260">
            <w:pPr>
              <w:spacing w:line="320" w:lineRule="exact"/>
              <w:rPr>
                <w:rFonts w:ascii="宋体" w:hAnsi="宋体"/>
                <w:sz w:val="24"/>
              </w:rPr>
            </w:pPr>
            <w:r>
              <w:rPr>
                <w:rFonts w:ascii="宋体" w:hAnsi="宋体" w:hint="eastAsia"/>
                <w:b/>
                <w:sz w:val="24"/>
              </w:rPr>
              <w:t>经消毒合格后建议使用次数</w:t>
            </w:r>
          </w:p>
        </w:tc>
      </w:tr>
      <w:tr w:rsidR="00A306B3">
        <w:tc>
          <w:tcPr>
            <w:tcW w:w="851" w:type="dxa"/>
          </w:tcPr>
          <w:p w:rsidR="00A306B3" w:rsidRDefault="00A306B3">
            <w:pPr>
              <w:spacing w:line="320" w:lineRule="exact"/>
              <w:rPr>
                <w:rFonts w:ascii="宋体" w:hAnsi="宋体"/>
                <w:sz w:val="24"/>
              </w:rPr>
            </w:pPr>
          </w:p>
        </w:tc>
        <w:tc>
          <w:tcPr>
            <w:tcW w:w="1418" w:type="dxa"/>
          </w:tcPr>
          <w:p w:rsidR="00A306B3" w:rsidRDefault="00A306B3">
            <w:pPr>
              <w:spacing w:line="320" w:lineRule="exact"/>
              <w:jc w:val="center"/>
              <w:rPr>
                <w:rFonts w:ascii="宋体" w:hAnsi="宋体"/>
                <w:sz w:val="24"/>
              </w:rPr>
            </w:pPr>
          </w:p>
        </w:tc>
        <w:tc>
          <w:tcPr>
            <w:tcW w:w="1275" w:type="dxa"/>
          </w:tcPr>
          <w:p w:rsidR="00A306B3" w:rsidRDefault="00A306B3">
            <w:pPr>
              <w:spacing w:line="320" w:lineRule="exact"/>
              <w:rPr>
                <w:rFonts w:ascii="宋体" w:hAnsi="宋体"/>
                <w:sz w:val="24"/>
              </w:rPr>
            </w:pPr>
          </w:p>
        </w:tc>
        <w:tc>
          <w:tcPr>
            <w:tcW w:w="1560" w:type="dxa"/>
          </w:tcPr>
          <w:p w:rsidR="00A306B3" w:rsidRDefault="00A306B3">
            <w:pPr>
              <w:spacing w:line="320" w:lineRule="exact"/>
              <w:rPr>
                <w:rFonts w:ascii="宋体" w:hAnsi="宋体"/>
                <w:sz w:val="24"/>
              </w:rPr>
            </w:pPr>
          </w:p>
        </w:tc>
        <w:tc>
          <w:tcPr>
            <w:tcW w:w="1417" w:type="dxa"/>
          </w:tcPr>
          <w:p w:rsidR="00A306B3" w:rsidRDefault="00A306B3">
            <w:pPr>
              <w:spacing w:line="320" w:lineRule="exact"/>
              <w:rPr>
                <w:rFonts w:ascii="宋体" w:hAnsi="宋体"/>
                <w:sz w:val="24"/>
              </w:rPr>
            </w:pPr>
          </w:p>
        </w:tc>
        <w:tc>
          <w:tcPr>
            <w:tcW w:w="1236" w:type="dxa"/>
          </w:tcPr>
          <w:p w:rsidR="00A306B3" w:rsidRDefault="00A306B3">
            <w:pPr>
              <w:spacing w:line="320" w:lineRule="exact"/>
              <w:rPr>
                <w:rFonts w:ascii="宋体" w:hAnsi="宋体"/>
                <w:sz w:val="24"/>
              </w:rPr>
            </w:pPr>
          </w:p>
        </w:tc>
        <w:tc>
          <w:tcPr>
            <w:tcW w:w="2308" w:type="dxa"/>
          </w:tcPr>
          <w:p w:rsidR="00A306B3" w:rsidRDefault="00A306B3">
            <w:pPr>
              <w:spacing w:line="320" w:lineRule="exact"/>
              <w:rPr>
                <w:rFonts w:ascii="宋体" w:hAnsi="宋体"/>
                <w:sz w:val="24"/>
              </w:rPr>
            </w:pPr>
          </w:p>
        </w:tc>
      </w:tr>
      <w:tr w:rsidR="00A306B3">
        <w:tc>
          <w:tcPr>
            <w:tcW w:w="851" w:type="dxa"/>
          </w:tcPr>
          <w:p w:rsidR="00A306B3" w:rsidRDefault="00A306B3">
            <w:pPr>
              <w:spacing w:line="320" w:lineRule="exact"/>
              <w:rPr>
                <w:rFonts w:ascii="宋体" w:hAnsi="宋体"/>
                <w:sz w:val="24"/>
              </w:rPr>
            </w:pPr>
          </w:p>
        </w:tc>
        <w:tc>
          <w:tcPr>
            <w:tcW w:w="1418" w:type="dxa"/>
          </w:tcPr>
          <w:p w:rsidR="00A306B3" w:rsidRDefault="00A306B3">
            <w:pPr>
              <w:spacing w:line="320" w:lineRule="exact"/>
              <w:rPr>
                <w:rFonts w:ascii="宋体" w:hAnsi="宋体"/>
                <w:sz w:val="24"/>
              </w:rPr>
            </w:pPr>
          </w:p>
        </w:tc>
        <w:tc>
          <w:tcPr>
            <w:tcW w:w="1275" w:type="dxa"/>
          </w:tcPr>
          <w:p w:rsidR="00A306B3" w:rsidRDefault="00A306B3">
            <w:pPr>
              <w:spacing w:line="320" w:lineRule="exact"/>
              <w:rPr>
                <w:rFonts w:ascii="宋体" w:hAnsi="宋体"/>
                <w:sz w:val="24"/>
              </w:rPr>
            </w:pPr>
          </w:p>
        </w:tc>
        <w:tc>
          <w:tcPr>
            <w:tcW w:w="1560" w:type="dxa"/>
          </w:tcPr>
          <w:p w:rsidR="00A306B3" w:rsidRDefault="00A306B3">
            <w:pPr>
              <w:spacing w:line="320" w:lineRule="exact"/>
              <w:rPr>
                <w:rFonts w:ascii="宋体" w:hAnsi="宋体"/>
                <w:sz w:val="24"/>
              </w:rPr>
            </w:pPr>
          </w:p>
        </w:tc>
        <w:tc>
          <w:tcPr>
            <w:tcW w:w="1417" w:type="dxa"/>
          </w:tcPr>
          <w:p w:rsidR="00A306B3" w:rsidRDefault="00A306B3">
            <w:pPr>
              <w:spacing w:line="320" w:lineRule="exact"/>
              <w:rPr>
                <w:rFonts w:ascii="宋体" w:hAnsi="宋体"/>
                <w:sz w:val="24"/>
              </w:rPr>
            </w:pPr>
          </w:p>
        </w:tc>
        <w:tc>
          <w:tcPr>
            <w:tcW w:w="1236" w:type="dxa"/>
          </w:tcPr>
          <w:p w:rsidR="00A306B3" w:rsidRDefault="00A306B3">
            <w:pPr>
              <w:spacing w:line="320" w:lineRule="exact"/>
              <w:rPr>
                <w:rFonts w:ascii="宋体" w:hAnsi="宋体"/>
                <w:sz w:val="24"/>
              </w:rPr>
            </w:pPr>
          </w:p>
        </w:tc>
        <w:tc>
          <w:tcPr>
            <w:tcW w:w="2308" w:type="dxa"/>
          </w:tcPr>
          <w:p w:rsidR="00A306B3" w:rsidRDefault="00A306B3">
            <w:pPr>
              <w:spacing w:line="320" w:lineRule="exact"/>
              <w:rPr>
                <w:rFonts w:ascii="宋体" w:hAnsi="宋体"/>
                <w:sz w:val="24"/>
              </w:rPr>
            </w:pPr>
          </w:p>
        </w:tc>
      </w:tr>
    </w:tbl>
    <w:p w:rsidR="00A306B3" w:rsidRDefault="00A306B3">
      <w:pPr>
        <w:spacing w:line="320" w:lineRule="exact"/>
        <w:ind w:firstLineChars="200" w:firstLine="480"/>
        <w:rPr>
          <w:rFonts w:ascii="宋体" w:hAnsi="宋体"/>
          <w:sz w:val="24"/>
        </w:rPr>
      </w:pPr>
    </w:p>
    <w:p w:rsidR="00A306B3" w:rsidRDefault="00955260">
      <w:pPr>
        <w:spacing w:line="320" w:lineRule="exact"/>
        <w:ind w:firstLineChars="200" w:firstLine="480"/>
        <w:rPr>
          <w:rFonts w:ascii="宋体" w:hAnsi="宋体"/>
          <w:sz w:val="24"/>
        </w:rPr>
      </w:pPr>
      <w:r>
        <w:rPr>
          <w:rFonts w:ascii="宋体" w:hAnsi="宋体" w:hint="eastAsia"/>
          <w:sz w:val="24"/>
        </w:rPr>
        <w:t xml:space="preserve">配套试剂【单人次费用】报价清单（样表，可单列且加盖公章）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985"/>
        <w:gridCol w:w="1842"/>
        <w:gridCol w:w="1843"/>
        <w:gridCol w:w="1276"/>
        <w:gridCol w:w="2268"/>
      </w:tblGrid>
      <w:tr w:rsidR="00A306B3" w:rsidTr="003E493A">
        <w:tc>
          <w:tcPr>
            <w:tcW w:w="851" w:type="dxa"/>
          </w:tcPr>
          <w:p w:rsidR="00A306B3" w:rsidRDefault="00955260">
            <w:pPr>
              <w:spacing w:line="320" w:lineRule="exact"/>
              <w:rPr>
                <w:rFonts w:ascii="宋体" w:hAnsi="宋体"/>
                <w:sz w:val="24"/>
              </w:rPr>
            </w:pPr>
            <w:r>
              <w:rPr>
                <w:rFonts w:ascii="宋体" w:hAnsi="宋体" w:hint="eastAsia"/>
                <w:sz w:val="24"/>
              </w:rPr>
              <w:t>序号</w:t>
            </w:r>
          </w:p>
        </w:tc>
        <w:tc>
          <w:tcPr>
            <w:tcW w:w="1985" w:type="dxa"/>
          </w:tcPr>
          <w:p w:rsidR="00A306B3" w:rsidRDefault="00955260">
            <w:pPr>
              <w:spacing w:line="320" w:lineRule="exact"/>
              <w:rPr>
                <w:rFonts w:ascii="宋体" w:hAnsi="宋体"/>
                <w:sz w:val="24"/>
              </w:rPr>
            </w:pPr>
            <w:r>
              <w:rPr>
                <w:rFonts w:ascii="宋体" w:hAnsi="宋体" w:hint="eastAsia"/>
                <w:sz w:val="24"/>
              </w:rPr>
              <w:t>名称</w:t>
            </w:r>
          </w:p>
        </w:tc>
        <w:tc>
          <w:tcPr>
            <w:tcW w:w="1842" w:type="dxa"/>
          </w:tcPr>
          <w:p w:rsidR="00A306B3" w:rsidRDefault="00955260">
            <w:pPr>
              <w:spacing w:line="320" w:lineRule="exact"/>
              <w:rPr>
                <w:rFonts w:ascii="宋体" w:hAnsi="宋体"/>
                <w:sz w:val="24"/>
              </w:rPr>
            </w:pPr>
            <w:r>
              <w:rPr>
                <w:rFonts w:ascii="宋体" w:hAnsi="宋体" w:hint="eastAsia"/>
                <w:sz w:val="24"/>
              </w:rPr>
              <w:t>品牌规格型号</w:t>
            </w:r>
          </w:p>
        </w:tc>
        <w:tc>
          <w:tcPr>
            <w:tcW w:w="1843" w:type="dxa"/>
          </w:tcPr>
          <w:p w:rsidR="00A306B3" w:rsidRDefault="00955260" w:rsidP="003E493A">
            <w:pPr>
              <w:spacing w:line="320" w:lineRule="exact"/>
              <w:rPr>
                <w:rFonts w:ascii="宋体" w:hAnsi="宋体"/>
                <w:sz w:val="24"/>
              </w:rPr>
            </w:pPr>
            <w:r>
              <w:rPr>
                <w:rFonts w:ascii="宋体" w:hAnsi="宋体" w:hint="eastAsia"/>
                <w:sz w:val="24"/>
              </w:rPr>
              <w:t>价格（元/</w:t>
            </w:r>
            <w:r w:rsidR="003E493A">
              <w:rPr>
                <w:rFonts w:ascii="宋体" w:hAnsi="宋体" w:hint="eastAsia"/>
                <w:sz w:val="24"/>
              </w:rPr>
              <w:t>人次</w:t>
            </w:r>
            <w:r>
              <w:rPr>
                <w:rFonts w:ascii="宋体" w:hAnsi="宋体" w:hint="eastAsia"/>
                <w:sz w:val="24"/>
              </w:rPr>
              <w:t>）</w:t>
            </w:r>
          </w:p>
        </w:tc>
        <w:tc>
          <w:tcPr>
            <w:tcW w:w="1276" w:type="dxa"/>
          </w:tcPr>
          <w:p w:rsidR="00A306B3" w:rsidRDefault="00955260">
            <w:pPr>
              <w:spacing w:line="320" w:lineRule="exact"/>
              <w:rPr>
                <w:rFonts w:ascii="宋体" w:hAnsi="宋体"/>
                <w:sz w:val="24"/>
              </w:rPr>
            </w:pPr>
            <w:r>
              <w:rPr>
                <w:rFonts w:ascii="宋体" w:hAnsi="宋体" w:hint="eastAsia"/>
                <w:sz w:val="24"/>
              </w:rPr>
              <w:t>是否开放</w:t>
            </w:r>
          </w:p>
        </w:tc>
        <w:tc>
          <w:tcPr>
            <w:tcW w:w="2268" w:type="dxa"/>
          </w:tcPr>
          <w:p w:rsidR="00A306B3" w:rsidRDefault="00955260">
            <w:pPr>
              <w:spacing w:line="320" w:lineRule="exact"/>
              <w:rPr>
                <w:rFonts w:ascii="宋体" w:hAnsi="宋体"/>
                <w:sz w:val="24"/>
              </w:rPr>
            </w:pPr>
            <w:r>
              <w:rPr>
                <w:rFonts w:ascii="宋体" w:hAnsi="宋体" w:hint="eastAsia"/>
                <w:sz w:val="24"/>
              </w:rPr>
              <w:t>备注</w:t>
            </w:r>
            <w:r w:rsidR="003E493A">
              <w:rPr>
                <w:rFonts w:ascii="宋体" w:hAnsi="宋体" w:hint="eastAsia"/>
                <w:sz w:val="24"/>
              </w:rPr>
              <w:t>（检测目的）</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普通活化凝血检测</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肝素检测</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血小板聚集功能检测（AA途径）</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血小板聚集功能检测（ADP途径）</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血小板聚集功能检测（AA+ADP途径）</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功能性纤维蛋白原检测</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其他耗材</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rsidP="007F5435">
            <w:pPr>
              <w:rPr>
                <w:rFonts w:asciiTheme="minorEastAsia" w:hAnsiTheme="minorEastAsia"/>
                <w:sz w:val="24"/>
              </w:rPr>
            </w:pPr>
            <w:r w:rsidRPr="003E493A">
              <w:rPr>
                <w:rFonts w:asciiTheme="minorEastAsia" w:hAnsiTheme="minorEastAsia" w:hint="eastAsia"/>
                <w:sz w:val="24"/>
              </w:rPr>
              <w:t>........</w:t>
            </w: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pPr>
              <w:spacing w:line="320" w:lineRule="exact"/>
              <w:rPr>
                <w:rFonts w:asciiTheme="minorEastAsia" w:hAnsiTheme="minorEastAsia"/>
                <w:sz w:val="24"/>
              </w:rPr>
            </w:pPr>
          </w:p>
        </w:tc>
      </w:tr>
      <w:tr w:rsidR="003E493A" w:rsidTr="003E493A">
        <w:tc>
          <w:tcPr>
            <w:tcW w:w="851" w:type="dxa"/>
          </w:tcPr>
          <w:p w:rsidR="003E493A" w:rsidRDefault="003E493A">
            <w:pPr>
              <w:spacing w:line="320" w:lineRule="exact"/>
              <w:rPr>
                <w:rFonts w:ascii="宋体" w:hAnsi="宋体"/>
                <w:sz w:val="24"/>
              </w:rPr>
            </w:pPr>
          </w:p>
        </w:tc>
        <w:tc>
          <w:tcPr>
            <w:tcW w:w="1985" w:type="dxa"/>
          </w:tcPr>
          <w:p w:rsidR="003E493A" w:rsidRDefault="003E493A">
            <w:pPr>
              <w:spacing w:line="320" w:lineRule="exact"/>
              <w:rPr>
                <w:rFonts w:ascii="宋体" w:hAnsi="宋体"/>
                <w:sz w:val="24"/>
              </w:rPr>
            </w:pPr>
          </w:p>
        </w:tc>
        <w:tc>
          <w:tcPr>
            <w:tcW w:w="1842" w:type="dxa"/>
          </w:tcPr>
          <w:p w:rsidR="003E493A" w:rsidRDefault="003E493A">
            <w:pPr>
              <w:spacing w:line="320" w:lineRule="exact"/>
              <w:rPr>
                <w:rFonts w:ascii="宋体" w:hAnsi="宋体"/>
                <w:sz w:val="24"/>
              </w:rPr>
            </w:pPr>
          </w:p>
        </w:tc>
        <w:tc>
          <w:tcPr>
            <w:tcW w:w="1843" w:type="dxa"/>
          </w:tcPr>
          <w:p w:rsidR="003E493A" w:rsidRDefault="003E493A">
            <w:pPr>
              <w:spacing w:line="320" w:lineRule="exact"/>
              <w:rPr>
                <w:rFonts w:ascii="宋体" w:hAnsi="宋体"/>
                <w:sz w:val="24"/>
              </w:rPr>
            </w:pPr>
          </w:p>
        </w:tc>
        <w:tc>
          <w:tcPr>
            <w:tcW w:w="1276" w:type="dxa"/>
          </w:tcPr>
          <w:p w:rsidR="003E493A" w:rsidRDefault="003E493A">
            <w:pPr>
              <w:spacing w:line="320" w:lineRule="exact"/>
              <w:rPr>
                <w:rFonts w:ascii="宋体" w:hAnsi="宋体"/>
                <w:sz w:val="24"/>
              </w:rPr>
            </w:pPr>
          </w:p>
        </w:tc>
        <w:tc>
          <w:tcPr>
            <w:tcW w:w="2268" w:type="dxa"/>
          </w:tcPr>
          <w:p w:rsidR="003E493A" w:rsidRPr="003E493A" w:rsidRDefault="003E493A">
            <w:pPr>
              <w:spacing w:line="320" w:lineRule="exact"/>
              <w:rPr>
                <w:rFonts w:asciiTheme="minorEastAsia" w:hAnsiTheme="minorEastAsia"/>
                <w:sz w:val="24"/>
              </w:rPr>
            </w:pPr>
          </w:p>
        </w:tc>
      </w:tr>
    </w:tbl>
    <w:p w:rsidR="00A306B3" w:rsidRDefault="00955260">
      <w:pPr>
        <w:spacing w:line="320" w:lineRule="exact"/>
        <w:ind w:firstLineChars="200" w:firstLine="480"/>
        <w:rPr>
          <w:rFonts w:ascii="宋体" w:hAnsi="宋体"/>
          <w:sz w:val="24"/>
        </w:rPr>
      </w:pPr>
      <w:r>
        <w:rPr>
          <w:rFonts w:ascii="宋体" w:hAnsi="宋体" w:hint="eastAsia"/>
          <w:sz w:val="24"/>
        </w:rPr>
        <w:t xml:space="preserve"> </w:t>
      </w:r>
    </w:p>
    <w:p w:rsidR="00A306B3" w:rsidRDefault="00A306B3">
      <w:pPr>
        <w:spacing w:line="320" w:lineRule="exact"/>
        <w:ind w:firstLineChars="200" w:firstLine="480"/>
        <w:rPr>
          <w:rFonts w:ascii="宋体" w:hAnsi="宋体"/>
          <w:sz w:val="24"/>
        </w:rPr>
      </w:pPr>
    </w:p>
    <w:p w:rsidR="00A306B3" w:rsidRDefault="00A306B3">
      <w:pPr>
        <w:spacing w:line="320" w:lineRule="exact"/>
        <w:ind w:firstLineChars="200" w:firstLine="480"/>
        <w:rPr>
          <w:rFonts w:ascii="宋体" w:hAnsi="宋体"/>
          <w:sz w:val="24"/>
        </w:rPr>
      </w:pPr>
    </w:p>
    <w:p w:rsidR="00A306B3" w:rsidRDefault="00955260">
      <w:pPr>
        <w:spacing w:line="320" w:lineRule="exact"/>
        <w:ind w:firstLineChars="200" w:firstLine="480"/>
        <w:rPr>
          <w:rFonts w:ascii="宋体" w:hAnsi="宋体"/>
          <w:sz w:val="24"/>
        </w:rPr>
      </w:pPr>
      <w:r>
        <w:rPr>
          <w:rFonts w:ascii="宋体" w:hAnsi="宋体" w:hint="eastAsia"/>
          <w:sz w:val="24"/>
        </w:rPr>
        <w:t xml:space="preserve">须定期更换零部件报价清单（样表，可单列且加盖公章）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410"/>
        <w:gridCol w:w="2126"/>
        <w:gridCol w:w="1783"/>
        <w:gridCol w:w="1194"/>
        <w:gridCol w:w="1701"/>
      </w:tblGrid>
      <w:tr w:rsidR="00A306B3">
        <w:tc>
          <w:tcPr>
            <w:tcW w:w="851" w:type="dxa"/>
          </w:tcPr>
          <w:p w:rsidR="00A306B3" w:rsidRDefault="00955260">
            <w:pPr>
              <w:spacing w:line="320" w:lineRule="exact"/>
              <w:rPr>
                <w:rFonts w:ascii="宋体" w:hAnsi="宋体"/>
                <w:sz w:val="24"/>
              </w:rPr>
            </w:pPr>
            <w:r>
              <w:rPr>
                <w:rFonts w:ascii="宋体" w:hAnsi="宋体" w:hint="eastAsia"/>
                <w:sz w:val="24"/>
              </w:rPr>
              <w:t>序号</w:t>
            </w:r>
          </w:p>
        </w:tc>
        <w:tc>
          <w:tcPr>
            <w:tcW w:w="2410" w:type="dxa"/>
          </w:tcPr>
          <w:p w:rsidR="00A306B3" w:rsidRDefault="00955260">
            <w:pPr>
              <w:spacing w:line="320" w:lineRule="exact"/>
              <w:rPr>
                <w:rFonts w:ascii="宋体" w:hAnsi="宋体"/>
                <w:sz w:val="24"/>
              </w:rPr>
            </w:pPr>
            <w:r>
              <w:rPr>
                <w:rFonts w:ascii="宋体" w:hAnsi="宋体" w:hint="eastAsia"/>
                <w:sz w:val="24"/>
              </w:rPr>
              <w:t>须定期更换零部件</w:t>
            </w:r>
          </w:p>
        </w:tc>
        <w:tc>
          <w:tcPr>
            <w:tcW w:w="2126" w:type="dxa"/>
          </w:tcPr>
          <w:p w:rsidR="00A306B3" w:rsidRDefault="00955260">
            <w:pPr>
              <w:spacing w:line="320" w:lineRule="exact"/>
              <w:rPr>
                <w:rFonts w:ascii="宋体" w:hAnsi="宋体"/>
                <w:sz w:val="24"/>
              </w:rPr>
            </w:pPr>
            <w:r>
              <w:rPr>
                <w:rFonts w:ascii="宋体" w:hAnsi="宋体" w:hint="eastAsia"/>
                <w:sz w:val="24"/>
              </w:rPr>
              <w:t>品牌规格型号</w:t>
            </w:r>
          </w:p>
        </w:tc>
        <w:tc>
          <w:tcPr>
            <w:tcW w:w="1783" w:type="dxa"/>
          </w:tcPr>
          <w:p w:rsidR="00A306B3" w:rsidRDefault="00955260">
            <w:pPr>
              <w:spacing w:line="320" w:lineRule="exact"/>
              <w:rPr>
                <w:rFonts w:ascii="宋体" w:hAnsi="宋体"/>
                <w:sz w:val="24"/>
              </w:rPr>
            </w:pPr>
            <w:r>
              <w:rPr>
                <w:rFonts w:ascii="宋体" w:hAnsi="宋体" w:hint="eastAsia"/>
                <w:sz w:val="24"/>
              </w:rPr>
              <w:t>价格（元/</w:t>
            </w:r>
            <w:proofErr w:type="gramStart"/>
            <w:r>
              <w:rPr>
                <w:rFonts w:ascii="宋体" w:hAnsi="宋体" w:hint="eastAsia"/>
                <w:sz w:val="24"/>
              </w:rPr>
              <w:t>个</w:t>
            </w:r>
            <w:proofErr w:type="gramEnd"/>
            <w:r>
              <w:rPr>
                <w:rFonts w:ascii="宋体" w:hAnsi="宋体" w:hint="eastAsia"/>
                <w:sz w:val="24"/>
              </w:rPr>
              <w:t>）</w:t>
            </w:r>
          </w:p>
        </w:tc>
        <w:tc>
          <w:tcPr>
            <w:tcW w:w="1194" w:type="dxa"/>
          </w:tcPr>
          <w:p w:rsidR="00A306B3" w:rsidRDefault="00955260">
            <w:pPr>
              <w:spacing w:line="320" w:lineRule="exact"/>
              <w:rPr>
                <w:rFonts w:ascii="宋体" w:hAnsi="宋体"/>
                <w:sz w:val="24"/>
              </w:rPr>
            </w:pPr>
            <w:r>
              <w:rPr>
                <w:rFonts w:ascii="宋体" w:hAnsi="宋体" w:hint="eastAsia"/>
                <w:sz w:val="24"/>
              </w:rPr>
              <w:t>是否开放</w:t>
            </w:r>
          </w:p>
        </w:tc>
        <w:tc>
          <w:tcPr>
            <w:tcW w:w="1701" w:type="dxa"/>
          </w:tcPr>
          <w:p w:rsidR="00A306B3" w:rsidRDefault="00955260">
            <w:pPr>
              <w:spacing w:line="320" w:lineRule="exact"/>
              <w:rPr>
                <w:rFonts w:ascii="宋体" w:hAnsi="宋体"/>
                <w:sz w:val="24"/>
              </w:rPr>
            </w:pPr>
            <w:r>
              <w:rPr>
                <w:rFonts w:ascii="宋体" w:hAnsi="宋体" w:hint="eastAsia"/>
                <w:sz w:val="24"/>
              </w:rPr>
              <w:t>备注</w:t>
            </w:r>
          </w:p>
        </w:tc>
      </w:tr>
      <w:tr w:rsidR="00A306B3">
        <w:tc>
          <w:tcPr>
            <w:tcW w:w="851" w:type="dxa"/>
          </w:tcPr>
          <w:p w:rsidR="00A306B3" w:rsidRDefault="00A306B3">
            <w:pPr>
              <w:spacing w:line="320" w:lineRule="exact"/>
              <w:rPr>
                <w:rFonts w:ascii="宋体" w:hAnsi="宋体"/>
                <w:sz w:val="24"/>
              </w:rPr>
            </w:pPr>
          </w:p>
        </w:tc>
        <w:tc>
          <w:tcPr>
            <w:tcW w:w="2410" w:type="dxa"/>
          </w:tcPr>
          <w:p w:rsidR="00A306B3" w:rsidRDefault="00A306B3">
            <w:pPr>
              <w:spacing w:line="320" w:lineRule="exact"/>
              <w:rPr>
                <w:rFonts w:ascii="宋体" w:hAnsi="宋体"/>
                <w:sz w:val="24"/>
              </w:rPr>
            </w:pPr>
          </w:p>
        </w:tc>
        <w:tc>
          <w:tcPr>
            <w:tcW w:w="2126" w:type="dxa"/>
          </w:tcPr>
          <w:p w:rsidR="00A306B3" w:rsidRDefault="00A306B3">
            <w:pPr>
              <w:spacing w:line="320" w:lineRule="exact"/>
              <w:rPr>
                <w:rFonts w:ascii="宋体" w:hAnsi="宋体"/>
                <w:sz w:val="24"/>
              </w:rPr>
            </w:pPr>
          </w:p>
        </w:tc>
        <w:tc>
          <w:tcPr>
            <w:tcW w:w="1783" w:type="dxa"/>
          </w:tcPr>
          <w:p w:rsidR="00A306B3" w:rsidRDefault="00A306B3">
            <w:pPr>
              <w:spacing w:line="320" w:lineRule="exact"/>
              <w:rPr>
                <w:rFonts w:ascii="宋体" w:hAnsi="宋体"/>
                <w:sz w:val="24"/>
              </w:rPr>
            </w:pPr>
          </w:p>
        </w:tc>
        <w:tc>
          <w:tcPr>
            <w:tcW w:w="1194" w:type="dxa"/>
          </w:tcPr>
          <w:p w:rsidR="00A306B3" w:rsidRDefault="00A306B3">
            <w:pPr>
              <w:spacing w:line="320" w:lineRule="exact"/>
              <w:rPr>
                <w:rFonts w:ascii="宋体" w:hAnsi="宋体"/>
                <w:sz w:val="24"/>
              </w:rPr>
            </w:pPr>
          </w:p>
        </w:tc>
        <w:tc>
          <w:tcPr>
            <w:tcW w:w="1701" w:type="dxa"/>
          </w:tcPr>
          <w:p w:rsidR="00A306B3" w:rsidRDefault="00A306B3">
            <w:pPr>
              <w:spacing w:line="320" w:lineRule="exact"/>
              <w:rPr>
                <w:rFonts w:ascii="宋体" w:hAnsi="宋体"/>
                <w:sz w:val="24"/>
              </w:rPr>
            </w:pPr>
          </w:p>
        </w:tc>
      </w:tr>
      <w:tr w:rsidR="00A306B3">
        <w:tc>
          <w:tcPr>
            <w:tcW w:w="851" w:type="dxa"/>
          </w:tcPr>
          <w:p w:rsidR="00A306B3" w:rsidRDefault="00A306B3">
            <w:pPr>
              <w:spacing w:line="320" w:lineRule="exact"/>
              <w:rPr>
                <w:rFonts w:ascii="宋体" w:hAnsi="宋体"/>
                <w:sz w:val="24"/>
              </w:rPr>
            </w:pPr>
          </w:p>
        </w:tc>
        <w:tc>
          <w:tcPr>
            <w:tcW w:w="2410" w:type="dxa"/>
          </w:tcPr>
          <w:p w:rsidR="00A306B3" w:rsidRDefault="00A306B3">
            <w:pPr>
              <w:spacing w:line="320" w:lineRule="exact"/>
              <w:rPr>
                <w:rFonts w:ascii="宋体" w:hAnsi="宋体"/>
                <w:sz w:val="24"/>
              </w:rPr>
            </w:pPr>
          </w:p>
        </w:tc>
        <w:tc>
          <w:tcPr>
            <w:tcW w:w="2126" w:type="dxa"/>
          </w:tcPr>
          <w:p w:rsidR="00A306B3" w:rsidRDefault="00A306B3">
            <w:pPr>
              <w:spacing w:line="320" w:lineRule="exact"/>
              <w:rPr>
                <w:rFonts w:ascii="宋体" w:hAnsi="宋体"/>
                <w:sz w:val="24"/>
              </w:rPr>
            </w:pPr>
          </w:p>
        </w:tc>
        <w:tc>
          <w:tcPr>
            <w:tcW w:w="1783" w:type="dxa"/>
          </w:tcPr>
          <w:p w:rsidR="00A306B3" w:rsidRDefault="00A306B3">
            <w:pPr>
              <w:spacing w:line="320" w:lineRule="exact"/>
              <w:rPr>
                <w:rFonts w:ascii="宋体" w:hAnsi="宋体"/>
                <w:sz w:val="24"/>
              </w:rPr>
            </w:pPr>
          </w:p>
        </w:tc>
        <w:tc>
          <w:tcPr>
            <w:tcW w:w="1194" w:type="dxa"/>
          </w:tcPr>
          <w:p w:rsidR="00A306B3" w:rsidRDefault="00A306B3">
            <w:pPr>
              <w:spacing w:line="320" w:lineRule="exact"/>
              <w:rPr>
                <w:rFonts w:ascii="宋体" w:hAnsi="宋体"/>
                <w:sz w:val="24"/>
              </w:rPr>
            </w:pPr>
          </w:p>
        </w:tc>
        <w:tc>
          <w:tcPr>
            <w:tcW w:w="1701" w:type="dxa"/>
          </w:tcPr>
          <w:p w:rsidR="00A306B3" w:rsidRDefault="00A306B3">
            <w:pPr>
              <w:spacing w:line="320" w:lineRule="exact"/>
              <w:rPr>
                <w:rFonts w:ascii="宋体" w:hAnsi="宋体"/>
                <w:sz w:val="24"/>
              </w:rPr>
            </w:pPr>
          </w:p>
        </w:tc>
      </w:tr>
    </w:tbl>
    <w:p w:rsidR="00A306B3" w:rsidRDefault="00A306B3">
      <w:pPr>
        <w:spacing w:line="320" w:lineRule="exact"/>
        <w:ind w:firstLineChars="200" w:firstLine="480"/>
        <w:rPr>
          <w:rFonts w:ascii="宋体" w:hAnsi="宋体"/>
          <w:sz w:val="24"/>
        </w:rPr>
      </w:pPr>
    </w:p>
    <w:p w:rsidR="00A306B3" w:rsidRDefault="00A306B3">
      <w:pPr>
        <w:spacing w:line="320" w:lineRule="exact"/>
        <w:rPr>
          <w:rFonts w:ascii="宋体" w:hAnsi="宋体"/>
          <w:sz w:val="24"/>
        </w:rPr>
      </w:pPr>
    </w:p>
    <w:p w:rsidR="00A306B3" w:rsidRDefault="00955260">
      <w:pPr>
        <w:rPr>
          <w:sz w:val="28"/>
          <w:szCs w:val="28"/>
        </w:rPr>
      </w:pPr>
      <w:r>
        <w:rPr>
          <w:rFonts w:hint="eastAsia"/>
          <w:sz w:val="28"/>
          <w:szCs w:val="28"/>
        </w:rPr>
        <w:t xml:space="preserve">                                           </w:t>
      </w:r>
      <w:bookmarkStart w:id="0" w:name="_GoBack"/>
      <w:bookmarkEnd w:id="0"/>
      <w:r>
        <w:rPr>
          <w:rFonts w:hint="eastAsia"/>
          <w:sz w:val="28"/>
          <w:szCs w:val="28"/>
        </w:rPr>
        <w:t>2020</w:t>
      </w:r>
      <w:r>
        <w:rPr>
          <w:rFonts w:hint="eastAsia"/>
          <w:sz w:val="28"/>
          <w:szCs w:val="28"/>
        </w:rPr>
        <w:t>年</w:t>
      </w:r>
      <w:r>
        <w:rPr>
          <w:rFonts w:hint="eastAsia"/>
          <w:sz w:val="28"/>
          <w:szCs w:val="28"/>
        </w:rPr>
        <w:t>9</w:t>
      </w:r>
      <w:r>
        <w:rPr>
          <w:rFonts w:hint="eastAsia"/>
          <w:sz w:val="28"/>
          <w:szCs w:val="28"/>
        </w:rPr>
        <w:t>月</w:t>
      </w:r>
      <w:r>
        <w:rPr>
          <w:rFonts w:hint="eastAsia"/>
          <w:sz w:val="28"/>
          <w:szCs w:val="28"/>
        </w:rPr>
        <w:t>18</w:t>
      </w:r>
      <w:r>
        <w:rPr>
          <w:rFonts w:hint="eastAsia"/>
          <w:sz w:val="28"/>
          <w:szCs w:val="28"/>
        </w:rPr>
        <w:t>日</w:t>
      </w:r>
    </w:p>
    <w:sectPr w:rsidR="00A306B3" w:rsidSect="00A306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27A" w:rsidRDefault="0090227A" w:rsidP="00E215A9">
      <w:r>
        <w:separator/>
      </w:r>
    </w:p>
  </w:endnote>
  <w:endnote w:type="continuationSeparator" w:id="0">
    <w:p w:rsidR="0090227A" w:rsidRDefault="0090227A" w:rsidP="00E21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27A" w:rsidRDefault="0090227A" w:rsidP="00E215A9">
      <w:r>
        <w:separator/>
      </w:r>
    </w:p>
  </w:footnote>
  <w:footnote w:type="continuationSeparator" w:id="0">
    <w:p w:rsidR="0090227A" w:rsidRDefault="0090227A" w:rsidP="00E21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1EA8DF"/>
    <w:multiLevelType w:val="singleLevel"/>
    <w:tmpl w:val="BC1EA8D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842F15"/>
    <w:rsid w:val="003E493A"/>
    <w:rsid w:val="0090227A"/>
    <w:rsid w:val="00955260"/>
    <w:rsid w:val="009E451B"/>
    <w:rsid w:val="00A306B3"/>
    <w:rsid w:val="00E215A9"/>
    <w:rsid w:val="00FC6D76"/>
    <w:rsid w:val="1E034CB3"/>
    <w:rsid w:val="37842F15"/>
    <w:rsid w:val="77A90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6B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306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2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215A9"/>
    <w:rPr>
      <w:rFonts w:asciiTheme="minorHAnsi" w:eastAsiaTheme="minorEastAsia" w:hAnsiTheme="minorHAnsi" w:cstheme="minorBidi"/>
      <w:kern w:val="2"/>
      <w:sz w:val="18"/>
      <w:szCs w:val="18"/>
    </w:rPr>
  </w:style>
  <w:style w:type="paragraph" w:styleId="a5">
    <w:name w:val="footer"/>
    <w:basedOn w:val="a"/>
    <w:link w:val="Char0"/>
    <w:rsid w:val="00E215A9"/>
    <w:pPr>
      <w:tabs>
        <w:tab w:val="center" w:pos="4153"/>
        <w:tab w:val="right" w:pos="8306"/>
      </w:tabs>
      <w:snapToGrid w:val="0"/>
      <w:jc w:val="left"/>
    </w:pPr>
    <w:rPr>
      <w:sz w:val="18"/>
      <w:szCs w:val="18"/>
    </w:rPr>
  </w:style>
  <w:style w:type="character" w:customStyle="1" w:styleId="Char0">
    <w:name w:val="页脚 Char"/>
    <w:basedOn w:val="a0"/>
    <w:link w:val="a5"/>
    <w:rsid w:val="00E215A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204</Words>
  <Characters>1166</Characters>
  <Application>Microsoft Office Word</Application>
  <DocSecurity>0</DocSecurity>
  <Lines>9</Lines>
  <Paragraphs>2</Paragraphs>
  <ScaleCrop>false</ScaleCrop>
  <Company>Microsoft</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曹焱</dc:creator>
  <cp:lastModifiedBy>xueyeling</cp:lastModifiedBy>
  <cp:revision>4</cp:revision>
  <dcterms:created xsi:type="dcterms:W3CDTF">2020-09-17T02:13:00Z</dcterms:created>
  <dcterms:modified xsi:type="dcterms:W3CDTF">2020-09-19T00:30:00Z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