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rPr>
      </w:pPr>
    </w:p>
    <w:p>
      <w:pPr>
        <w:pStyle w:val="2"/>
        <w:rPr>
          <w:color w:val="000000"/>
        </w:rPr>
      </w:pPr>
    </w:p>
    <w:p>
      <w:pPr>
        <w:pStyle w:val="2"/>
        <w:rPr>
          <w:color w:val="000000"/>
        </w:rPr>
      </w:pPr>
    </w:p>
    <w:p>
      <w:pPr>
        <w:pStyle w:val="2"/>
        <w:rPr>
          <w:color w:val="000000"/>
        </w:rPr>
      </w:pPr>
    </w:p>
    <w:p>
      <w:pPr>
        <w:spacing w:line="880" w:lineRule="exact"/>
        <w:jc w:val="center"/>
        <w:rPr>
          <w:rFonts w:eastAsia="隶书"/>
          <w:color w:val="000000"/>
          <w:sz w:val="64"/>
          <w:szCs w:val="64"/>
        </w:rPr>
      </w:pPr>
      <w:r>
        <w:rPr>
          <w:rFonts w:hint="eastAsia" w:eastAsia="隶书"/>
          <w:color w:val="000000"/>
          <w:sz w:val="64"/>
          <w:szCs w:val="64"/>
        </w:rPr>
        <w:t xml:space="preserve"> 六安市中医院多功能清洗站</w:t>
      </w:r>
    </w:p>
    <w:p>
      <w:pPr>
        <w:spacing w:line="880" w:lineRule="exact"/>
        <w:jc w:val="center"/>
        <w:rPr>
          <w:rFonts w:eastAsia="隶书"/>
          <w:b/>
          <w:bCs/>
          <w:color w:val="000000"/>
          <w:sz w:val="64"/>
          <w:szCs w:val="64"/>
        </w:rPr>
      </w:pPr>
      <w:r>
        <w:rPr>
          <w:rFonts w:hint="eastAsia" w:eastAsia="隶书"/>
          <w:color w:val="000000"/>
          <w:sz w:val="64"/>
          <w:szCs w:val="64"/>
        </w:rPr>
        <w:t>比选采购</w:t>
      </w:r>
      <w:r>
        <w:rPr>
          <w:rFonts w:eastAsia="隶书"/>
          <w:color w:val="000000"/>
          <w:sz w:val="64"/>
          <w:szCs w:val="64"/>
        </w:rPr>
        <w:t>文件</w:t>
      </w:r>
    </w:p>
    <w:p>
      <w:pPr>
        <w:rPr>
          <w:rFonts w:eastAsia="隶书"/>
          <w:b/>
          <w:color w:val="000000"/>
          <w:sz w:val="32"/>
        </w:rPr>
      </w:pPr>
    </w:p>
    <w:p>
      <w:pPr>
        <w:rPr>
          <w:rFonts w:eastAsia="隶书"/>
          <w:b/>
          <w:color w:val="000000"/>
          <w:sz w:val="32"/>
        </w:rPr>
      </w:pPr>
    </w:p>
    <w:p>
      <w:pPr>
        <w:rPr>
          <w:rFonts w:eastAsia="隶书"/>
          <w:b/>
          <w:color w:val="000000"/>
          <w:sz w:val="32"/>
        </w:rPr>
      </w:pPr>
    </w:p>
    <w:p>
      <w:pPr>
        <w:rPr>
          <w:rFonts w:eastAsia="隶书"/>
          <w:b/>
          <w:color w:val="000000"/>
          <w:sz w:val="32"/>
        </w:rPr>
      </w:pPr>
    </w:p>
    <w:p>
      <w:pPr>
        <w:jc w:val="center"/>
        <w:rPr>
          <w:rFonts w:eastAsia="隶书"/>
          <w:b/>
          <w:color w:val="000000"/>
          <w:sz w:val="32"/>
        </w:rPr>
      </w:pPr>
    </w:p>
    <w:p>
      <w:pPr>
        <w:jc w:val="center"/>
        <w:rPr>
          <w:rFonts w:eastAsia="隶书"/>
          <w:b/>
          <w:color w:val="000000"/>
          <w:sz w:val="36"/>
        </w:rPr>
      </w:pPr>
      <w:r>
        <w:rPr>
          <w:rFonts w:eastAsia="隶书"/>
          <w:b/>
          <w:color w:val="000000"/>
          <w:sz w:val="36"/>
        </w:rPr>
        <w:t>编号：</w:t>
      </w:r>
      <w:r>
        <w:rPr>
          <w:rFonts w:hint="eastAsia" w:eastAsia="隶书"/>
          <w:b/>
          <w:color w:val="000000"/>
          <w:sz w:val="36"/>
        </w:rPr>
        <w:t>LASZYY-ZBB20200</w:t>
      </w:r>
      <w:r>
        <w:rPr>
          <w:rFonts w:eastAsia="隶书"/>
          <w:b/>
          <w:color w:val="000000"/>
          <w:sz w:val="36"/>
        </w:rPr>
        <w:t>71</w:t>
      </w:r>
    </w:p>
    <w:p>
      <w:pPr>
        <w:rPr>
          <w:rFonts w:eastAsia="黑体"/>
          <w:color w:val="000000"/>
          <w:sz w:val="44"/>
        </w:rPr>
      </w:pPr>
    </w:p>
    <w:p>
      <w:pPr>
        <w:rPr>
          <w:rFonts w:eastAsia="黑体"/>
          <w:color w:val="000000"/>
          <w:sz w:val="44"/>
        </w:rPr>
      </w:pPr>
    </w:p>
    <w:p>
      <w:pPr>
        <w:rPr>
          <w:rFonts w:eastAsia="黑体"/>
          <w:color w:val="000000"/>
          <w:sz w:val="44"/>
        </w:rPr>
      </w:pPr>
    </w:p>
    <w:p>
      <w:pPr>
        <w:rPr>
          <w:rFonts w:eastAsia="黑体"/>
          <w:color w:val="000000"/>
          <w:sz w:val="44"/>
        </w:rPr>
      </w:pPr>
    </w:p>
    <w:p>
      <w:pPr>
        <w:rPr>
          <w:rFonts w:eastAsia="黑体"/>
          <w:color w:val="000000"/>
          <w:sz w:val="44"/>
        </w:rPr>
      </w:pPr>
    </w:p>
    <w:p>
      <w:pPr>
        <w:rPr>
          <w:rFonts w:eastAsia="黑体"/>
          <w:color w:val="000000"/>
          <w:sz w:val="44"/>
        </w:rPr>
      </w:pPr>
    </w:p>
    <w:p>
      <w:pPr>
        <w:ind w:firstLine="1800" w:firstLineChars="500"/>
        <w:rPr>
          <w:rFonts w:eastAsia="隶书"/>
          <w:b/>
          <w:color w:val="000000"/>
          <w:sz w:val="36"/>
        </w:rPr>
      </w:pPr>
      <w:r>
        <w:rPr>
          <w:rFonts w:hint="eastAsia" w:eastAsia="隶书"/>
          <w:b/>
          <w:color w:val="000000"/>
          <w:sz w:val="36"/>
        </w:rPr>
        <w:t>采 购 单 位：六安市中医院</w:t>
      </w:r>
    </w:p>
    <w:p>
      <w:pPr>
        <w:jc w:val="center"/>
        <w:rPr>
          <w:rFonts w:eastAsia="隶书"/>
          <w:b/>
          <w:color w:val="000000"/>
          <w:sz w:val="32"/>
        </w:rPr>
      </w:pPr>
      <w:r>
        <w:rPr>
          <w:rFonts w:eastAsia="隶书"/>
          <w:b/>
          <w:color w:val="000000"/>
          <w:sz w:val="32"/>
        </w:rPr>
        <w:t>20</w:t>
      </w:r>
      <w:r>
        <w:rPr>
          <w:rFonts w:hint="eastAsia" w:eastAsia="隶书"/>
          <w:b/>
          <w:color w:val="000000"/>
          <w:sz w:val="32"/>
        </w:rPr>
        <w:t>20</w:t>
      </w:r>
      <w:r>
        <w:rPr>
          <w:rFonts w:eastAsia="隶书"/>
          <w:b/>
          <w:color w:val="000000"/>
          <w:sz w:val="32"/>
        </w:rPr>
        <w:t>年9月</w:t>
      </w:r>
    </w:p>
    <w:p>
      <w:pPr>
        <w:jc w:val="center"/>
        <w:rPr>
          <w:rFonts w:eastAsia="隶书"/>
          <w:b/>
          <w:color w:val="000000"/>
          <w:sz w:val="32"/>
        </w:rPr>
      </w:pPr>
    </w:p>
    <w:p>
      <w:pPr>
        <w:rPr>
          <w:rFonts w:eastAsia="隶书"/>
          <w:b/>
          <w:color w:val="000000"/>
          <w:sz w:val="32"/>
        </w:rPr>
      </w:pPr>
    </w:p>
    <w:p>
      <w:pPr>
        <w:jc w:val="center"/>
        <w:rPr>
          <w:rFonts w:ascii="新宋体" w:eastAsia="新宋体"/>
          <w:b/>
          <w:color w:val="000000"/>
          <w:sz w:val="44"/>
          <w:szCs w:val="44"/>
        </w:rPr>
      </w:pPr>
    </w:p>
    <w:p>
      <w:pPr>
        <w:jc w:val="center"/>
        <w:rPr>
          <w:rFonts w:ascii="新宋体" w:eastAsia="新宋体"/>
          <w:b/>
          <w:color w:val="000000"/>
          <w:sz w:val="44"/>
          <w:szCs w:val="44"/>
        </w:rPr>
      </w:pPr>
      <w:r>
        <w:rPr>
          <w:rFonts w:hint="eastAsia" w:ascii="新宋体" w:eastAsia="新宋体"/>
          <w:b/>
          <w:color w:val="000000"/>
          <w:sz w:val="44"/>
          <w:szCs w:val="44"/>
        </w:rPr>
        <w:t>参选单位须知</w:t>
      </w:r>
    </w:p>
    <w:p>
      <w:pPr>
        <w:pStyle w:val="26"/>
        <w:spacing w:line="276" w:lineRule="auto"/>
        <w:ind w:firstLine="235" w:firstLineChars="98"/>
        <w:jc w:val="left"/>
        <w:rPr>
          <w:rFonts w:ascii="宋体" w:hAnsi="宋体" w:cs="宋体"/>
          <w:b/>
          <w:color w:val="FF0000"/>
          <w:kern w:val="0"/>
          <w:sz w:val="24"/>
        </w:rPr>
      </w:pPr>
      <w:r>
        <w:rPr>
          <w:rFonts w:hint="eastAsia"/>
          <w:b/>
          <w:color w:val="FF0000"/>
          <w:sz w:val="24"/>
        </w:rPr>
        <w:t>☆</w:t>
      </w:r>
      <w:r>
        <w:rPr>
          <w:b/>
          <w:color w:val="FF0000"/>
          <w:sz w:val="24"/>
        </w:rPr>
        <w:t>重要提示</w:t>
      </w:r>
      <w:r>
        <w:rPr>
          <w:rFonts w:hint="eastAsia"/>
          <w:b/>
          <w:color w:val="FF0000"/>
          <w:sz w:val="24"/>
        </w:rPr>
        <w:t>：</w:t>
      </w:r>
      <w:r>
        <w:rPr>
          <w:rFonts w:hint="eastAsia" w:ascii="宋体" w:hAnsi="宋体" w:cs="宋体"/>
          <w:b/>
          <w:color w:val="FF0000"/>
          <w:kern w:val="0"/>
          <w:sz w:val="24"/>
        </w:rPr>
        <w:t>参选人不得采用任何手段，干涉、影响医院正常的招标采购行为和评标结果，否则将被列入黑名单，禁止参加医院任何招标采购项目。</w:t>
      </w:r>
    </w:p>
    <w:p>
      <w:pPr>
        <w:jc w:val="center"/>
        <w:rPr>
          <w:b/>
          <w:color w:val="000000"/>
          <w:sz w:val="30"/>
          <w:szCs w:val="30"/>
        </w:rPr>
      </w:pPr>
    </w:p>
    <w:p>
      <w:pPr>
        <w:ind w:firstLine="3738" w:firstLineChars="1246"/>
        <w:rPr>
          <w:b/>
          <w:color w:val="000000"/>
          <w:sz w:val="30"/>
          <w:szCs w:val="30"/>
        </w:rPr>
      </w:pPr>
      <w:r>
        <w:rPr>
          <w:rFonts w:hint="eastAsia"/>
          <w:b/>
          <w:color w:val="000000"/>
          <w:sz w:val="30"/>
          <w:szCs w:val="30"/>
        </w:rPr>
        <w:t>&lt;总则&gt;</w:t>
      </w:r>
    </w:p>
    <w:p>
      <w:pPr>
        <w:spacing w:line="480" w:lineRule="exact"/>
        <w:ind w:firstLine="480" w:firstLineChars="200"/>
        <w:rPr>
          <w:b/>
          <w:color w:val="000000"/>
          <w:sz w:val="24"/>
        </w:rPr>
      </w:pPr>
      <w:r>
        <w:rPr>
          <w:rFonts w:hint="eastAsia"/>
          <w:b/>
          <w:color w:val="000000"/>
          <w:sz w:val="24"/>
        </w:rPr>
        <w:t>一、</w:t>
      </w:r>
      <w:r>
        <w:rPr>
          <w:rFonts w:hint="eastAsia" w:ascii="宋体"/>
          <w:b/>
          <w:bCs/>
          <w:color w:val="000000"/>
          <w:sz w:val="24"/>
        </w:rPr>
        <w:t>采购单位：</w:t>
      </w:r>
    </w:p>
    <w:p>
      <w:pPr>
        <w:spacing w:line="480" w:lineRule="exact"/>
        <w:ind w:firstLine="480" w:firstLineChars="200"/>
        <w:rPr>
          <w:rFonts w:ascii="宋体"/>
          <w:color w:val="000000"/>
          <w:sz w:val="24"/>
        </w:rPr>
      </w:pPr>
      <w:r>
        <w:rPr>
          <w:rFonts w:hint="eastAsia" w:ascii="宋体"/>
          <w:color w:val="000000"/>
          <w:sz w:val="24"/>
        </w:rPr>
        <w:t>六安市中医院</w:t>
      </w:r>
    </w:p>
    <w:p>
      <w:pPr>
        <w:pStyle w:val="6"/>
        <w:shd w:val="clear" w:color="auto" w:fill="FFFFFF"/>
        <w:spacing w:before="0" w:beforeAutospacing="0" w:after="0" w:afterAutospacing="0" w:line="480" w:lineRule="exact"/>
        <w:ind w:firstLine="480" w:firstLineChars="200"/>
        <w:rPr>
          <w:color w:val="000000"/>
        </w:rPr>
      </w:pPr>
      <w:r>
        <w:rPr>
          <w:rFonts w:hint="eastAsia"/>
          <w:b/>
          <w:bCs/>
          <w:color w:val="000000"/>
        </w:rPr>
        <w:t>二、采购内</w:t>
      </w:r>
      <w:r>
        <w:rPr>
          <w:rFonts w:hint="eastAsia"/>
          <w:b/>
          <w:color w:val="000000"/>
        </w:rPr>
        <w:t>容</w:t>
      </w:r>
      <w:r>
        <w:rPr>
          <w:rFonts w:hint="eastAsia"/>
          <w:color w:val="000000"/>
        </w:rPr>
        <w:t>：</w:t>
      </w:r>
    </w:p>
    <w:p>
      <w:pPr>
        <w:pStyle w:val="6"/>
        <w:shd w:val="clear" w:color="auto" w:fill="FFFFFF"/>
        <w:spacing w:before="0" w:beforeAutospacing="0" w:after="0" w:afterAutospacing="0" w:line="480" w:lineRule="exact"/>
        <w:ind w:firstLine="480" w:firstLineChars="200"/>
        <w:rPr>
          <w:color w:val="000000"/>
        </w:rPr>
      </w:pPr>
      <w:r>
        <w:rPr>
          <w:rFonts w:hint="eastAsia"/>
          <w:color w:val="000000"/>
        </w:rPr>
        <w:t>参选产品名称:</w:t>
      </w:r>
      <w:r>
        <w:rPr>
          <w:rFonts w:hint="eastAsia" w:hAnsi="宋体" w:cs="Times New Roman"/>
          <w:kern w:val="2"/>
          <w:sz w:val="30"/>
          <w:szCs w:val="30"/>
        </w:rPr>
        <w:t xml:space="preserve"> </w:t>
      </w:r>
      <w:r>
        <w:rPr>
          <w:rFonts w:hint="eastAsia" w:hAnsi="宋体" w:cs="Times New Roman"/>
          <w:kern w:val="2"/>
        </w:rPr>
        <w:t>多功能清洗站</w:t>
      </w:r>
    </w:p>
    <w:p>
      <w:pPr>
        <w:spacing w:line="480" w:lineRule="exact"/>
        <w:ind w:left="420" w:leftChars="200" w:firstLine="120" w:firstLineChars="50"/>
        <w:jc w:val="left"/>
        <w:rPr>
          <w:rFonts w:ascii="宋体"/>
          <w:b/>
          <w:color w:val="000000"/>
          <w:sz w:val="24"/>
        </w:rPr>
      </w:pPr>
      <w:r>
        <w:rPr>
          <w:rFonts w:hint="eastAsia" w:ascii="宋体"/>
          <w:b/>
          <w:color w:val="000000"/>
          <w:sz w:val="24"/>
        </w:rPr>
        <w:t>三、标书费：无</w:t>
      </w:r>
    </w:p>
    <w:p>
      <w:pPr>
        <w:spacing w:line="480" w:lineRule="exact"/>
        <w:ind w:left="2565" w:leftChars="250" w:hanging="2040" w:hangingChars="850"/>
        <w:rPr>
          <w:rFonts w:ascii="宋体" w:cs="宋体"/>
          <w:bCs/>
          <w:color w:val="000000"/>
          <w:kern w:val="0"/>
          <w:sz w:val="24"/>
        </w:rPr>
      </w:pPr>
      <w:r>
        <w:rPr>
          <w:rFonts w:hint="eastAsia" w:ascii="宋体"/>
          <w:b/>
          <w:color w:val="000000"/>
          <w:sz w:val="24"/>
        </w:rPr>
        <w:t>四、</w:t>
      </w:r>
      <w:r>
        <w:rPr>
          <w:rFonts w:hint="eastAsia" w:ascii="宋体" w:cs="宋体"/>
          <w:b/>
          <w:color w:val="000000"/>
          <w:kern w:val="0"/>
          <w:sz w:val="24"/>
        </w:rPr>
        <w:t>比选地点：</w:t>
      </w:r>
      <w:r>
        <w:rPr>
          <w:rFonts w:hint="eastAsia" w:ascii="宋体" w:cs="宋体"/>
          <w:bCs/>
          <w:color w:val="000000"/>
          <w:kern w:val="0"/>
          <w:sz w:val="24"/>
        </w:rPr>
        <w:t>六安市中医院</w:t>
      </w:r>
      <w:r>
        <w:rPr>
          <w:rFonts w:hint="eastAsia" w:ascii="宋体" w:cs="宋体"/>
          <w:bCs/>
          <w:color w:val="000000" w:themeColor="text1"/>
          <w:kern w:val="0"/>
          <w:sz w:val="24"/>
          <w14:textFill>
            <w14:solidFill>
              <w14:schemeClr w14:val="tx1"/>
            </w14:solidFill>
          </w14:textFill>
        </w:rPr>
        <w:t>A座</w:t>
      </w:r>
      <w:r>
        <w:rPr>
          <w:rFonts w:ascii="宋体" w:cs="宋体"/>
          <w:bCs/>
          <w:color w:val="000000" w:themeColor="text1"/>
          <w:kern w:val="0"/>
          <w:sz w:val="24"/>
          <w14:textFill>
            <w14:solidFill>
              <w14:schemeClr w14:val="tx1"/>
            </w14:solidFill>
          </w14:textFill>
        </w:rPr>
        <w:t>20</w:t>
      </w:r>
      <w:r>
        <w:rPr>
          <w:rFonts w:hint="eastAsia" w:ascii="宋体" w:cs="宋体"/>
          <w:bCs/>
          <w:color w:val="000000" w:themeColor="text1"/>
          <w:kern w:val="0"/>
          <w:sz w:val="24"/>
          <w14:textFill>
            <w14:solidFill>
              <w14:schemeClr w14:val="tx1"/>
            </w14:solidFill>
          </w14:textFill>
        </w:rPr>
        <w:t>楼第一会议室</w:t>
      </w:r>
    </w:p>
    <w:p>
      <w:pPr>
        <w:spacing w:line="480" w:lineRule="exact"/>
        <w:ind w:firstLine="480" w:firstLineChars="200"/>
        <w:rPr>
          <w:color w:val="0070C0"/>
          <w:sz w:val="24"/>
        </w:rPr>
      </w:pPr>
      <w:r>
        <w:rPr>
          <w:rFonts w:hint="eastAsia" w:ascii="宋体" w:cs="宋体"/>
          <w:b/>
          <w:color w:val="000000"/>
          <w:kern w:val="0"/>
          <w:sz w:val="24"/>
        </w:rPr>
        <w:t>五、参选文件（电子版和纸质版）递交截止时间</w:t>
      </w:r>
      <w:r>
        <w:rPr>
          <w:rFonts w:hint="eastAsia" w:ascii="宋体" w:cs="宋体"/>
          <w:b/>
          <w:color w:val="000000" w:themeColor="text1"/>
          <w:kern w:val="0"/>
          <w:sz w:val="24"/>
          <w14:textFill>
            <w14:solidFill>
              <w14:schemeClr w14:val="tx1"/>
            </w14:solidFill>
          </w14:textFill>
        </w:rPr>
        <w:t>：</w:t>
      </w:r>
      <w:r>
        <w:rPr>
          <w:rFonts w:hint="eastAsia"/>
          <w:color w:val="000000" w:themeColor="text1"/>
          <w:sz w:val="24"/>
          <w14:textFill>
            <w14:solidFill>
              <w14:schemeClr w14:val="tx1"/>
            </w14:solidFill>
          </w14:textFill>
        </w:rPr>
        <w:t>2020年</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日15:00</w:t>
      </w:r>
    </w:p>
    <w:p>
      <w:pPr>
        <w:spacing w:line="480" w:lineRule="exact"/>
        <w:ind w:firstLine="480" w:firstLineChars="200"/>
        <w:rPr>
          <w:rFonts w:ascii="宋体" w:cs="宋体"/>
          <w:b/>
          <w:color w:val="000000"/>
          <w:kern w:val="0"/>
          <w:sz w:val="24"/>
        </w:rPr>
      </w:pPr>
      <w:r>
        <w:rPr>
          <w:rFonts w:hint="eastAsia" w:ascii="宋体" w:cs="宋体"/>
          <w:b/>
          <w:color w:val="000000"/>
          <w:kern w:val="0"/>
          <w:sz w:val="24"/>
        </w:rPr>
        <w:t>六、参选文件有效期：30天</w:t>
      </w:r>
    </w:p>
    <w:p>
      <w:pPr>
        <w:spacing w:line="480" w:lineRule="exact"/>
        <w:ind w:firstLine="480" w:firstLineChars="200"/>
        <w:rPr>
          <w:rFonts w:ascii="宋体"/>
          <w:bCs/>
          <w:color w:val="000000"/>
          <w:sz w:val="24"/>
        </w:rPr>
      </w:pPr>
      <w:r>
        <w:rPr>
          <w:rFonts w:hint="eastAsia" w:ascii="宋体"/>
          <w:b/>
          <w:bCs/>
          <w:color w:val="000000"/>
          <w:sz w:val="24"/>
        </w:rPr>
        <w:t>七、参选保证金：</w:t>
      </w:r>
      <w:r>
        <w:rPr>
          <w:rFonts w:hint="eastAsia" w:ascii="宋体"/>
          <w:bCs/>
          <w:color w:val="000000"/>
          <w:sz w:val="24"/>
        </w:rPr>
        <w:t>本项目不收参选保证金</w:t>
      </w:r>
    </w:p>
    <w:p>
      <w:pPr>
        <w:spacing w:line="480" w:lineRule="exact"/>
        <w:ind w:firstLine="480" w:firstLineChars="200"/>
        <w:rPr>
          <w:rFonts w:ascii="宋体"/>
          <w:b/>
          <w:bCs/>
          <w:color w:val="000000"/>
          <w:sz w:val="24"/>
        </w:rPr>
      </w:pPr>
      <w:r>
        <w:rPr>
          <w:rFonts w:hint="eastAsia" w:ascii="宋体"/>
          <w:b/>
          <w:color w:val="000000"/>
          <w:sz w:val="24"/>
        </w:rPr>
        <w:t>八、</w:t>
      </w:r>
      <w:r>
        <w:rPr>
          <w:rFonts w:hint="eastAsia" w:ascii="宋体"/>
          <w:b/>
          <w:bCs/>
          <w:color w:val="000000"/>
          <w:sz w:val="24"/>
        </w:rPr>
        <w:t>公示网址</w:t>
      </w:r>
    </w:p>
    <w:p>
      <w:pPr>
        <w:spacing w:line="480" w:lineRule="exact"/>
        <w:ind w:firstLine="480" w:firstLineChars="200"/>
        <w:rPr>
          <w:rStyle w:val="11"/>
          <w:color w:val="000000"/>
          <w:sz w:val="24"/>
          <w:shd w:val="clear" w:color="auto" w:fill="FFFFFF"/>
        </w:rPr>
      </w:pPr>
      <w:r>
        <w:rPr>
          <w:rStyle w:val="11"/>
          <w:rFonts w:hint="eastAsia"/>
          <w:color w:val="000000"/>
          <w:sz w:val="24"/>
          <w:shd w:val="clear" w:color="auto" w:fill="FFFFFF"/>
        </w:rPr>
        <w:t>六安市中医院官网：</w:t>
      </w:r>
      <w:r>
        <w:fldChar w:fldCharType="begin"/>
      </w:r>
      <w:r>
        <w:instrText xml:space="preserve"> HYPERLINK "http://www.laszyy.cn/" </w:instrText>
      </w:r>
      <w:r>
        <w:fldChar w:fldCharType="separate"/>
      </w:r>
      <w:r>
        <w:rPr>
          <w:rStyle w:val="11"/>
          <w:sz w:val="24"/>
          <w:shd w:val="clear" w:color="auto" w:fill="FFFFFF"/>
        </w:rPr>
        <w:t>http://www.laszyy.cn/</w:t>
      </w:r>
      <w:r>
        <w:rPr>
          <w:rStyle w:val="11"/>
          <w:sz w:val="24"/>
          <w:shd w:val="clear" w:color="auto" w:fill="FFFFFF"/>
        </w:rPr>
        <w:fldChar w:fldCharType="end"/>
      </w:r>
    </w:p>
    <w:p>
      <w:pPr>
        <w:spacing w:line="480" w:lineRule="exact"/>
        <w:ind w:firstLine="480" w:firstLineChars="200"/>
        <w:rPr>
          <w:rFonts w:ascii="宋体" w:hAnsi="宋体"/>
          <w:b/>
          <w:color w:val="FF0000"/>
          <w:sz w:val="24"/>
        </w:rPr>
      </w:pPr>
      <w:r>
        <w:rPr>
          <w:rFonts w:hint="eastAsia" w:ascii="宋体" w:hAnsi="宋体"/>
          <w:b/>
          <w:color w:val="FF0000"/>
          <w:sz w:val="24"/>
        </w:rPr>
        <w:t>九、招标文件有效下载网址</w:t>
      </w:r>
    </w:p>
    <w:p>
      <w:pPr>
        <w:spacing w:line="480" w:lineRule="exact"/>
        <w:ind w:firstLine="480" w:firstLineChars="200"/>
        <w:rPr>
          <w:rStyle w:val="13"/>
          <w:rFonts w:ascii="宋体" w:hAnsi="宋体"/>
          <w:b/>
          <w:color w:val="FF0000"/>
          <w:sz w:val="24"/>
        </w:rPr>
      </w:pPr>
      <w:r>
        <w:rPr>
          <w:rFonts w:hint="eastAsia" w:ascii="宋体" w:hAnsi="宋体"/>
          <w:b/>
          <w:color w:val="FF0000"/>
          <w:sz w:val="24"/>
        </w:rPr>
        <w:t>优质采云采购平台（</w:t>
      </w:r>
      <w:r>
        <w:rPr>
          <w:rFonts w:ascii="宋体" w:hAnsi="宋体"/>
          <w:b/>
          <w:color w:val="FF0000"/>
          <w:sz w:val="24"/>
        </w:rPr>
        <w:t>https://www.youzhicai.com/</w:t>
      </w:r>
      <w:r>
        <w:rPr>
          <w:rFonts w:hint="eastAsia" w:ascii="宋体" w:hAnsi="宋体"/>
          <w:b/>
          <w:color w:val="FF0000"/>
          <w:sz w:val="24"/>
        </w:rPr>
        <w:t>）</w:t>
      </w:r>
    </w:p>
    <w:p>
      <w:pPr>
        <w:spacing w:line="480" w:lineRule="exact"/>
        <w:ind w:firstLine="480" w:firstLineChars="200"/>
        <w:rPr>
          <w:rFonts w:ascii="宋体"/>
          <w:b/>
          <w:bCs/>
          <w:color w:val="000000"/>
          <w:sz w:val="24"/>
        </w:rPr>
      </w:pPr>
      <w:r>
        <w:rPr>
          <w:rFonts w:hint="eastAsia" w:ascii="宋体"/>
          <w:b/>
          <w:bCs/>
          <w:color w:val="000000"/>
          <w:sz w:val="24"/>
        </w:rPr>
        <w:t>十、比选要求：</w:t>
      </w:r>
    </w:p>
    <w:p>
      <w:pPr>
        <w:adjustRightInd w:val="0"/>
        <w:snapToGrid w:val="0"/>
        <w:spacing w:line="480" w:lineRule="exact"/>
        <w:ind w:firstLine="480" w:firstLineChars="200"/>
        <w:rPr>
          <w:rFonts w:ascii="宋体"/>
          <w:color w:val="000000"/>
          <w:sz w:val="24"/>
        </w:rPr>
      </w:pPr>
      <w:r>
        <w:rPr>
          <w:rFonts w:hint="eastAsia" w:ascii="宋体"/>
          <w:color w:val="000000"/>
          <w:sz w:val="24"/>
        </w:rPr>
        <w:t>1、参选单位必须具有独立法人资格和履行合同能力，具有政府相关部门颁发的营业执照和医疗用品生产或销售许可证(如适用)。</w:t>
      </w:r>
    </w:p>
    <w:p>
      <w:pPr>
        <w:adjustRightInd w:val="0"/>
        <w:snapToGrid w:val="0"/>
        <w:spacing w:line="480" w:lineRule="exact"/>
        <w:ind w:firstLine="480" w:firstLineChars="200"/>
        <w:rPr>
          <w:rFonts w:ascii="宋体"/>
          <w:color w:val="000000"/>
          <w:sz w:val="24"/>
        </w:rPr>
      </w:pPr>
      <w:r>
        <w:rPr>
          <w:rFonts w:hint="eastAsia" w:ascii="宋体"/>
          <w:color w:val="000000"/>
          <w:sz w:val="24"/>
        </w:rPr>
        <w:t>2、具有良好的商业信誉及完善的销售供应与优质的售后服务保障体系。</w:t>
      </w:r>
    </w:p>
    <w:p>
      <w:pPr>
        <w:adjustRightInd w:val="0"/>
        <w:snapToGrid w:val="0"/>
        <w:spacing w:line="480" w:lineRule="exact"/>
        <w:ind w:firstLine="480" w:firstLineChars="200"/>
        <w:rPr>
          <w:rFonts w:ascii="宋体"/>
          <w:color w:val="000000"/>
          <w:sz w:val="24"/>
        </w:rPr>
      </w:pPr>
      <w:r>
        <w:rPr>
          <w:rFonts w:hint="eastAsia" w:ascii="宋体"/>
          <w:color w:val="000000"/>
          <w:sz w:val="24"/>
        </w:rPr>
        <w:t>3、参选文件评审和确定中选人</w:t>
      </w:r>
    </w:p>
    <w:p>
      <w:pPr>
        <w:adjustRightInd w:val="0"/>
        <w:snapToGrid w:val="0"/>
        <w:spacing w:line="480" w:lineRule="exact"/>
        <w:ind w:firstLine="480" w:firstLineChars="200"/>
        <w:rPr>
          <w:rFonts w:ascii="宋体" w:hAnsi="宋体"/>
          <w:color w:val="000000"/>
          <w:sz w:val="24"/>
        </w:rPr>
      </w:pPr>
      <w:r>
        <w:rPr>
          <w:rFonts w:hint="eastAsia" w:ascii="宋体"/>
          <w:color w:val="000000"/>
          <w:sz w:val="24"/>
        </w:rPr>
        <w:t>3.1、采用综合评估（排序）的方法进行</w:t>
      </w:r>
      <w:r>
        <w:rPr>
          <w:rFonts w:hint="eastAsia" w:ascii="宋体"/>
          <w:bCs/>
          <w:color w:val="000000"/>
          <w:sz w:val="24"/>
        </w:rPr>
        <w:t>参选文件评审</w:t>
      </w:r>
      <w:r>
        <w:rPr>
          <w:rFonts w:hint="eastAsia" w:ascii="宋体"/>
          <w:color w:val="000000"/>
          <w:sz w:val="24"/>
        </w:rPr>
        <w:t>，评审顺序：商务评审（</w:t>
      </w:r>
      <w:r>
        <w:rPr>
          <w:rFonts w:hint="eastAsia" w:ascii="宋体" w:hAnsi="宋体"/>
          <w:color w:val="000000"/>
          <w:sz w:val="24"/>
        </w:rPr>
        <w:t>报价部分、其他部分）和技术评审。</w:t>
      </w:r>
    </w:p>
    <w:p>
      <w:pPr>
        <w:pStyle w:val="7"/>
        <w:spacing w:line="480" w:lineRule="exact"/>
        <w:ind w:firstLine="480" w:firstLineChars="200"/>
        <w:rPr>
          <w:rFonts w:ascii="宋体" w:hAnsi="宋体"/>
          <w:sz w:val="24"/>
        </w:rPr>
      </w:pPr>
      <w:r>
        <w:rPr>
          <w:rFonts w:hint="eastAsia" w:ascii="宋体" w:hAnsi="宋体"/>
          <w:b/>
          <w:color w:val="FF0000"/>
          <w:sz w:val="24"/>
        </w:rPr>
        <w:t>医院执行线上与线下相结合方式开展评标工作</w:t>
      </w:r>
      <w:r>
        <w:rPr>
          <w:rFonts w:hint="eastAsia" w:ascii="宋体" w:hAnsi="宋体"/>
          <w:sz w:val="24"/>
        </w:rPr>
        <w:t>：首先，潜在供应商在优质采平台完成线上报名和提交电子版投标文件【同时将纸质版标书邮寄至采购公告里指定联系人】；其次，供应商于开标当天在线下【医院开标现场】参加询标和多轮次议价活动</w:t>
      </w:r>
      <w:r>
        <w:rPr>
          <w:rFonts w:hint="eastAsia" w:ascii="宋体" w:hAnsi="宋体"/>
          <w:b/>
          <w:color w:val="FF0000"/>
          <w:sz w:val="24"/>
        </w:rPr>
        <w:t>（选择一次性报价的供应商可不到开标现场，此情形询标以线上或线下方式为主）</w:t>
      </w:r>
      <w:r>
        <w:rPr>
          <w:rFonts w:hint="eastAsia" w:ascii="宋体" w:hAnsi="宋体"/>
          <w:sz w:val="24"/>
        </w:rPr>
        <w:t>。</w:t>
      </w:r>
    </w:p>
    <w:p>
      <w:pPr>
        <w:adjustRightInd w:val="0"/>
        <w:snapToGrid w:val="0"/>
        <w:spacing w:line="480" w:lineRule="exact"/>
        <w:ind w:firstLine="480" w:firstLineChars="200"/>
        <w:rPr>
          <w:rFonts w:ascii="宋体"/>
          <w:color w:val="000000"/>
          <w:sz w:val="24"/>
        </w:rPr>
      </w:pPr>
      <w:r>
        <w:rPr>
          <w:rFonts w:hint="eastAsia" w:ascii="宋体"/>
          <w:color w:val="000000"/>
          <w:sz w:val="24"/>
        </w:rPr>
        <w:t>（1）商务评审：</w:t>
      </w:r>
    </w:p>
    <w:p>
      <w:pPr>
        <w:adjustRightInd w:val="0"/>
        <w:snapToGrid w:val="0"/>
        <w:spacing w:line="480" w:lineRule="exact"/>
        <w:ind w:firstLine="480" w:firstLineChars="200"/>
        <w:rPr>
          <w:rFonts w:ascii="宋体"/>
          <w:color w:val="000000"/>
          <w:sz w:val="24"/>
        </w:rPr>
      </w:pPr>
      <w:r>
        <w:rPr>
          <w:rFonts w:hint="eastAsia" w:ascii="宋体"/>
          <w:b/>
          <w:color w:val="FF0000"/>
          <w:sz w:val="24"/>
        </w:rPr>
        <w:t>第一、报价部分。</w:t>
      </w:r>
      <w:r>
        <w:rPr>
          <w:rFonts w:hint="eastAsia" w:ascii="宋体"/>
          <w:color w:val="000000"/>
          <w:sz w:val="24"/>
        </w:rPr>
        <w:t>潜在供应商可自行选择以下报价方式：</w:t>
      </w:r>
    </w:p>
    <w:p>
      <w:pPr>
        <w:adjustRightInd w:val="0"/>
        <w:snapToGrid w:val="0"/>
        <w:spacing w:line="480" w:lineRule="exact"/>
        <w:ind w:firstLine="480" w:firstLineChars="200"/>
        <w:rPr>
          <w:rFonts w:ascii="宋体"/>
          <w:color w:val="000000"/>
          <w:sz w:val="24"/>
        </w:rPr>
      </w:pPr>
      <w:r>
        <w:rPr>
          <w:rFonts w:hint="eastAsia" w:ascii="宋体"/>
          <w:b/>
          <w:color w:val="000000"/>
          <w:sz w:val="24"/>
        </w:rPr>
        <w:t>一是一次性报价</w:t>
      </w:r>
      <w:r>
        <w:rPr>
          <w:rFonts w:hint="eastAsia" w:ascii="宋体"/>
          <w:color w:val="000000"/>
          <w:sz w:val="24"/>
        </w:rPr>
        <w:t>，潜在供应商无须到评标现场，仅须在优质采平台完成线上报名和上传电子版投标文件并将纸质版比选投标文件（贰份正本）在开标前快递至招标办即可，潜在供应商未到评标现场且仅有纸质版投标文件情形则默认为最终报价；</w:t>
      </w:r>
    </w:p>
    <w:p>
      <w:pPr>
        <w:adjustRightInd w:val="0"/>
        <w:snapToGrid w:val="0"/>
        <w:spacing w:line="480" w:lineRule="exact"/>
        <w:ind w:firstLine="480" w:firstLineChars="200"/>
        <w:rPr>
          <w:rFonts w:ascii="宋体"/>
          <w:color w:val="000000"/>
          <w:sz w:val="24"/>
        </w:rPr>
      </w:pPr>
      <w:r>
        <w:rPr>
          <w:rFonts w:hint="eastAsia" w:ascii="宋体"/>
          <w:b/>
          <w:color w:val="000000"/>
          <w:sz w:val="24"/>
        </w:rPr>
        <w:t>二是二次报价</w:t>
      </w:r>
      <w:r>
        <w:rPr>
          <w:rFonts w:hint="eastAsia" w:ascii="宋体"/>
          <w:color w:val="000000"/>
          <w:sz w:val="24"/>
        </w:rPr>
        <w:t>，潜在供应商须到评标现场参加询标和多轮次报价活动，并以书面或原件扫描件（加盖公章）形式予以再次报价。</w:t>
      </w:r>
    </w:p>
    <w:p>
      <w:pPr>
        <w:adjustRightInd w:val="0"/>
        <w:snapToGrid w:val="0"/>
        <w:spacing w:line="480" w:lineRule="exact"/>
        <w:ind w:firstLine="480" w:firstLineChars="200"/>
        <w:rPr>
          <w:rFonts w:ascii="宋体"/>
          <w:color w:val="000000"/>
          <w:sz w:val="24"/>
        </w:rPr>
      </w:pPr>
      <w:r>
        <w:rPr>
          <w:rFonts w:hint="eastAsia" w:ascii="宋体"/>
          <w:b/>
          <w:color w:val="FF0000"/>
          <w:sz w:val="24"/>
        </w:rPr>
        <w:t>从降低投标成本角度考虑，业主建议潜在供应商选择一次性报价方式参与竞争。</w:t>
      </w:r>
      <w:r>
        <w:rPr>
          <w:rFonts w:hint="eastAsia" w:ascii="宋体"/>
          <w:color w:val="000000"/>
          <w:sz w:val="24"/>
        </w:rPr>
        <w:t>报价内容（样表附后）：参选产品价格、易损零部件名称和价格、耗材名称和价格。与当前业界普遍性报价有严重偏离的，其中选可能将被削弱；</w:t>
      </w:r>
    </w:p>
    <w:p>
      <w:pPr>
        <w:adjustRightInd w:val="0"/>
        <w:snapToGrid w:val="0"/>
        <w:spacing w:line="480" w:lineRule="exact"/>
        <w:ind w:firstLine="480" w:firstLineChars="200"/>
        <w:rPr>
          <w:rFonts w:ascii="宋体"/>
          <w:color w:val="000000"/>
          <w:sz w:val="24"/>
        </w:rPr>
      </w:pPr>
      <w:r>
        <w:rPr>
          <w:rFonts w:hint="eastAsia" w:ascii="宋体"/>
          <w:b/>
          <w:color w:val="FF0000"/>
          <w:sz w:val="24"/>
        </w:rPr>
        <w:t>第二、其他部分。</w:t>
      </w:r>
      <w:r>
        <w:rPr>
          <w:rFonts w:hint="eastAsia" w:ascii="宋体"/>
          <w:color w:val="000000"/>
          <w:sz w:val="24"/>
        </w:rPr>
        <w:t>采购单位对各</w:t>
      </w:r>
      <w:r>
        <w:rPr>
          <w:rFonts w:hint="eastAsia" w:ascii="宋体"/>
          <w:bCs/>
          <w:color w:val="000000"/>
          <w:sz w:val="24"/>
        </w:rPr>
        <w:t>参选文件</w:t>
      </w:r>
      <w:r>
        <w:rPr>
          <w:rFonts w:hint="eastAsia" w:ascii="宋体"/>
          <w:color w:val="000000"/>
          <w:sz w:val="24"/>
        </w:rPr>
        <w:t>中的商务内容（综合考量品牌影响、</w:t>
      </w:r>
      <w:r>
        <w:rPr>
          <w:rFonts w:hint="eastAsia" w:ascii="宋体"/>
          <w:b/>
          <w:color w:val="FF0000"/>
          <w:sz w:val="24"/>
        </w:rPr>
        <w:t>市场占有率【同型号产品医院用户合同份数、业绩是投标人自己的还是借用的】</w:t>
      </w:r>
      <w:r>
        <w:rPr>
          <w:rFonts w:hint="eastAsia" w:ascii="宋体"/>
          <w:color w:val="000000"/>
          <w:sz w:val="24"/>
        </w:rPr>
        <w:t>、售后、资质及综合【含赠送等】服务等因素）进行评审，不符合资质要求者或所提交的资质材料不真实者将作废标处理。有违规行为、不良记录或用户满意度低的参选单位，其中选可能将被削弱；</w:t>
      </w:r>
    </w:p>
    <w:p>
      <w:pPr>
        <w:adjustRightInd w:val="0"/>
        <w:snapToGrid w:val="0"/>
        <w:spacing w:line="480" w:lineRule="exact"/>
        <w:ind w:firstLine="480" w:firstLineChars="200"/>
        <w:rPr>
          <w:rFonts w:ascii="宋体"/>
          <w:color w:val="000000"/>
          <w:sz w:val="24"/>
        </w:rPr>
      </w:pPr>
      <w:r>
        <w:rPr>
          <w:rFonts w:hint="eastAsia" w:ascii="宋体"/>
          <w:color w:val="000000"/>
          <w:sz w:val="24"/>
        </w:rPr>
        <w:t>（2）技术评审：采购单位对</w:t>
      </w:r>
      <w:r>
        <w:rPr>
          <w:rFonts w:hint="eastAsia" w:ascii="宋体"/>
          <w:bCs/>
          <w:color w:val="000000"/>
          <w:sz w:val="24"/>
        </w:rPr>
        <w:t>参选文件</w:t>
      </w:r>
      <w:r>
        <w:rPr>
          <w:rFonts w:hint="eastAsia" w:ascii="宋体"/>
          <w:color w:val="000000"/>
          <w:sz w:val="24"/>
        </w:rPr>
        <w:t>中的技术内容进行评审，必要时进行现场（或电话）询标，与比选文件中的技术参数要求有实质性偏离者或提交的技术文件内容不真实者将被作废标处理。</w:t>
      </w:r>
    </w:p>
    <w:p>
      <w:pPr>
        <w:adjustRightInd w:val="0"/>
        <w:snapToGrid w:val="0"/>
        <w:spacing w:line="480" w:lineRule="exact"/>
        <w:ind w:firstLine="480" w:firstLineChars="200"/>
        <w:rPr>
          <w:rFonts w:ascii="宋体"/>
          <w:color w:val="000000"/>
          <w:sz w:val="24"/>
        </w:rPr>
      </w:pPr>
      <w:r>
        <w:rPr>
          <w:rFonts w:hint="eastAsia" w:ascii="宋体"/>
          <w:color w:val="000000"/>
          <w:sz w:val="24"/>
        </w:rPr>
        <w:t xml:space="preserve">3.2、 </w:t>
      </w:r>
      <w:r>
        <w:rPr>
          <w:rFonts w:hint="eastAsia" w:ascii="宋体"/>
          <w:bCs/>
          <w:color w:val="000000"/>
          <w:sz w:val="24"/>
        </w:rPr>
        <w:t>确定中选人</w:t>
      </w:r>
    </w:p>
    <w:p>
      <w:pPr>
        <w:adjustRightInd w:val="0"/>
        <w:snapToGrid w:val="0"/>
        <w:spacing w:line="480" w:lineRule="exact"/>
        <w:ind w:firstLine="480" w:firstLineChars="200"/>
        <w:rPr>
          <w:rFonts w:ascii="宋体"/>
          <w:color w:val="000000"/>
          <w:sz w:val="24"/>
        </w:rPr>
      </w:pPr>
      <w:r>
        <w:rPr>
          <w:rFonts w:hint="eastAsia" w:ascii="宋体"/>
          <w:color w:val="000000"/>
          <w:sz w:val="24"/>
        </w:rPr>
        <w:t>（1）不保证最低报价的参选单位最终中选；</w:t>
      </w:r>
    </w:p>
    <w:p>
      <w:pPr>
        <w:adjustRightInd w:val="0"/>
        <w:snapToGrid w:val="0"/>
        <w:spacing w:line="480" w:lineRule="exact"/>
        <w:ind w:firstLine="480" w:firstLineChars="200"/>
        <w:rPr>
          <w:rFonts w:ascii="宋体"/>
          <w:color w:val="000000"/>
          <w:sz w:val="24"/>
        </w:rPr>
      </w:pPr>
      <w:r>
        <w:rPr>
          <w:rFonts w:hint="eastAsia" w:ascii="宋体"/>
          <w:color w:val="000000"/>
          <w:sz w:val="24"/>
        </w:rPr>
        <w:t>（2）采购单位将选择质量（技术实力）、报价、综合服务等最优的参选单位为作为中选单位，且实质与比选文件要求相符，该参选单位应有资质和能力圆满地履行合同；</w:t>
      </w:r>
    </w:p>
    <w:p>
      <w:pPr>
        <w:adjustRightInd w:val="0"/>
        <w:snapToGrid w:val="0"/>
        <w:spacing w:line="480" w:lineRule="exact"/>
        <w:ind w:firstLine="480" w:firstLineChars="200"/>
        <w:rPr>
          <w:rFonts w:ascii="宋体"/>
          <w:color w:val="000000"/>
          <w:sz w:val="24"/>
        </w:rPr>
      </w:pPr>
      <w:r>
        <w:rPr>
          <w:rFonts w:hint="eastAsia" w:ascii="宋体"/>
          <w:color w:val="000000"/>
          <w:sz w:val="24"/>
        </w:rPr>
        <w:t>（3）采购单位有权根据参选文件对比选文件实质性响应的程度来决定接受参选单位全部或部分的参选文件。</w:t>
      </w:r>
    </w:p>
    <w:p>
      <w:pPr>
        <w:spacing w:line="480" w:lineRule="exact"/>
        <w:ind w:firstLine="480" w:firstLineChars="200"/>
        <w:rPr>
          <w:rFonts w:ascii="宋体"/>
          <w:b/>
          <w:color w:val="FF0000"/>
          <w:sz w:val="24"/>
        </w:rPr>
      </w:pPr>
      <w:r>
        <w:rPr>
          <w:rFonts w:hint="eastAsia" w:ascii="宋体"/>
          <w:b/>
          <w:color w:val="FF0000"/>
          <w:sz w:val="24"/>
        </w:rPr>
        <w:t>4、注意事项</w:t>
      </w:r>
    </w:p>
    <w:p>
      <w:pPr>
        <w:adjustRightInd w:val="0"/>
        <w:snapToGrid w:val="0"/>
        <w:spacing w:line="480" w:lineRule="exact"/>
        <w:ind w:firstLine="480" w:firstLineChars="200"/>
        <w:rPr>
          <w:rFonts w:ascii="宋体"/>
          <w:b/>
          <w:color w:val="FF0000"/>
          <w:sz w:val="24"/>
        </w:rPr>
      </w:pPr>
      <w:r>
        <w:rPr>
          <w:rFonts w:hint="eastAsia" w:ascii="宋体"/>
          <w:b/>
          <w:color w:val="FF0000"/>
          <w:sz w:val="24"/>
        </w:rPr>
        <w:t>（1）出席比选仪式（或递交电子版且纸质版比选投标文件）的参选单位视同响应比选文件规定；</w:t>
      </w:r>
    </w:p>
    <w:p>
      <w:pPr>
        <w:adjustRightInd w:val="0"/>
        <w:snapToGrid w:val="0"/>
        <w:spacing w:line="480" w:lineRule="exact"/>
        <w:ind w:firstLine="480" w:firstLineChars="200"/>
        <w:rPr>
          <w:rFonts w:ascii="宋体"/>
          <w:color w:val="000000"/>
          <w:sz w:val="24"/>
        </w:rPr>
      </w:pPr>
      <w:r>
        <w:rPr>
          <w:rFonts w:hint="eastAsia" w:ascii="宋体"/>
          <w:color w:val="000000"/>
          <w:sz w:val="24"/>
        </w:rPr>
        <w:t>（2）参选单位授权代表人携带身份证原件及授权委托书（或法定代表人身份证明书及身份证原件）签名报到以证明其出席，比选公告规定采购人不到现场情形的可例外，参选单位须在比选开标截止时间前将完成比选投标文件（电子版和纸质版）提交工作，纸质版可快递至招标办（六安市中医院A座住院部19楼东，联系人：曹老师   0564-3597214）；</w:t>
      </w:r>
    </w:p>
    <w:p>
      <w:pPr>
        <w:adjustRightInd w:val="0"/>
        <w:snapToGrid w:val="0"/>
        <w:spacing w:line="480" w:lineRule="exact"/>
        <w:ind w:firstLine="480" w:firstLineChars="200"/>
        <w:rPr>
          <w:rFonts w:ascii="宋体" w:hAnsi="宋体"/>
          <w:b/>
          <w:color w:val="FF0000"/>
          <w:sz w:val="24"/>
        </w:rPr>
      </w:pPr>
      <w:r>
        <w:rPr>
          <w:rFonts w:hint="eastAsia" w:ascii="宋体" w:hAnsi="宋体"/>
          <w:b/>
          <w:color w:val="FF0000"/>
          <w:sz w:val="24"/>
        </w:rPr>
        <w:t>（3）设备类项目投标文件须提政府主管部门（如</w:t>
      </w:r>
      <w:r>
        <w:rPr>
          <w:rStyle w:val="17"/>
          <w:rFonts w:hint="eastAsia" w:ascii="宋体" w:hAnsi="宋体"/>
          <w:b/>
          <w:color w:val="FF0000"/>
          <w:sz w:val="24"/>
        </w:rPr>
        <w:t>食药监局及其下属单位）出具的质检报告原件扫描件（无质检报告作无效投标处理，其他证明材料不予认可），在技术参数响应表中标注对应于质检报告的某条款</w:t>
      </w:r>
      <w:r>
        <w:rPr>
          <w:rFonts w:hint="eastAsia" w:ascii="宋体" w:hAnsi="宋体"/>
          <w:b/>
          <w:color w:val="FF0000"/>
          <w:sz w:val="24"/>
        </w:rPr>
        <w:t>；</w:t>
      </w:r>
    </w:p>
    <w:p>
      <w:pPr>
        <w:adjustRightInd w:val="0"/>
        <w:snapToGrid w:val="0"/>
        <w:spacing w:line="480" w:lineRule="exact"/>
        <w:ind w:firstLine="480" w:firstLineChars="200"/>
        <w:rPr>
          <w:rFonts w:ascii="宋体"/>
          <w:color w:val="000000"/>
          <w:sz w:val="24"/>
        </w:rPr>
      </w:pPr>
      <w:r>
        <w:rPr>
          <w:rFonts w:hint="eastAsia" w:ascii="宋体"/>
          <w:color w:val="000000"/>
          <w:sz w:val="24"/>
        </w:rPr>
        <w:t>（4）参选单位所提供截止开标时间的近3年医院用户业绩（同型号）合同须是原件完整扫描件</w:t>
      </w:r>
      <w:r>
        <w:rPr>
          <w:rFonts w:hint="eastAsia" w:ascii="宋体"/>
          <w:b/>
          <w:color w:val="FF0000"/>
          <w:sz w:val="24"/>
        </w:rPr>
        <w:t>（遮盖默认为比选投标文件作无效处理）</w:t>
      </w:r>
      <w:r>
        <w:rPr>
          <w:rFonts w:hint="eastAsia" w:ascii="宋体"/>
          <w:color w:val="000000"/>
          <w:sz w:val="24"/>
        </w:rPr>
        <w:t>，至少5份；</w:t>
      </w:r>
    </w:p>
    <w:p>
      <w:pPr>
        <w:adjustRightInd w:val="0"/>
        <w:snapToGrid w:val="0"/>
        <w:spacing w:line="480" w:lineRule="exact"/>
        <w:ind w:firstLine="480" w:firstLineChars="200"/>
        <w:rPr>
          <w:rFonts w:ascii="宋体"/>
          <w:color w:val="000000"/>
          <w:sz w:val="24"/>
        </w:rPr>
      </w:pPr>
      <w:r>
        <w:rPr>
          <w:rFonts w:hint="eastAsia" w:ascii="宋体"/>
          <w:color w:val="000000"/>
          <w:sz w:val="24"/>
        </w:rPr>
        <w:t>（5）开标当天不宣布中标结果。</w:t>
      </w:r>
    </w:p>
    <w:p>
      <w:pPr>
        <w:adjustRightInd w:val="0"/>
        <w:snapToGrid w:val="0"/>
        <w:spacing w:line="480" w:lineRule="exact"/>
        <w:ind w:firstLine="480" w:firstLineChars="200"/>
        <w:rPr>
          <w:rFonts w:ascii="宋体"/>
          <w:b/>
          <w:color w:val="FF0000"/>
          <w:sz w:val="24"/>
        </w:rPr>
      </w:pPr>
      <w:r>
        <w:rPr>
          <w:rFonts w:hint="eastAsia" w:ascii="宋体"/>
          <w:b/>
          <w:color w:val="FF0000"/>
          <w:sz w:val="24"/>
        </w:rPr>
        <w:t xml:space="preserve">各潜在供应商不认可上述注意事项可拒绝参与比选竞争。 </w:t>
      </w:r>
    </w:p>
    <w:p>
      <w:pPr>
        <w:spacing w:line="480" w:lineRule="exact"/>
        <w:ind w:firstLine="480" w:firstLineChars="200"/>
        <w:rPr>
          <w:rFonts w:ascii="宋体"/>
          <w:b/>
          <w:color w:val="000000"/>
          <w:sz w:val="24"/>
        </w:rPr>
      </w:pPr>
      <w:r>
        <w:rPr>
          <w:rFonts w:hint="eastAsia" w:ascii="宋体"/>
          <w:b/>
          <w:color w:val="000000"/>
          <w:sz w:val="24"/>
        </w:rPr>
        <w:t>十一、解释权：</w:t>
      </w:r>
    </w:p>
    <w:p>
      <w:pPr>
        <w:spacing w:line="480" w:lineRule="exact"/>
        <w:ind w:firstLine="480" w:firstLineChars="200"/>
        <w:rPr>
          <w:rFonts w:ascii="宋体"/>
          <w:color w:val="000000"/>
          <w:sz w:val="24"/>
        </w:rPr>
      </w:pPr>
      <w:r>
        <w:rPr>
          <w:rFonts w:hint="eastAsia" w:ascii="宋体"/>
          <w:color w:val="000000"/>
          <w:sz w:val="24"/>
        </w:rPr>
        <w:t>凡涉及本次比选文件的解释权属于六安市中医院。</w:t>
      </w:r>
    </w:p>
    <w:p>
      <w:pPr>
        <w:ind w:firstLine="3288" w:firstLineChars="1096"/>
      </w:pPr>
      <w:r>
        <w:rPr>
          <w:rFonts w:hint="eastAsia"/>
          <w:b/>
          <w:color w:val="000000"/>
          <w:sz w:val="30"/>
          <w:szCs w:val="30"/>
        </w:rPr>
        <w:br w:type="page"/>
      </w:r>
      <w:r>
        <w:rPr>
          <w:rFonts w:hint="eastAsia"/>
          <w:b/>
          <w:color w:val="000000"/>
          <w:sz w:val="30"/>
          <w:szCs w:val="30"/>
        </w:rPr>
        <w:t>&lt;项目配置要求&gt;</w:t>
      </w:r>
    </w:p>
    <w:p>
      <w:pPr>
        <w:numPr>
          <w:ilvl w:val="0"/>
          <w:numId w:val="1"/>
        </w:numPr>
        <w:spacing w:line="480" w:lineRule="exact"/>
        <w:ind w:firstLine="480" w:firstLineChars="200"/>
        <w:rPr>
          <w:rFonts w:ascii="宋体" w:hAnsi="宋体" w:cs="宋体"/>
          <w:b/>
          <w:sz w:val="24"/>
        </w:rPr>
      </w:pPr>
      <w:r>
        <w:rPr>
          <w:rFonts w:hint="eastAsia" w:ascii="宋体" w:hAnsi="宋体" w:cs="宋体"/>
          <w:b/>
          <w:sz w:val="24"/>
        </w:rPr>
        <w:t>技术需求</w:t>
      </w:r>
    </w:p>
    <w:tbl>
      <w:tblPr>
        <w:tblStyle w:val="9"/>
        <w:tblpPr w:leftFromText="180" w:rightFromText="180" w:vertAnchor="text" w:horzAnchor="page" w:tblpX="1231" w:tblpY="529"/>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003"/>
        <w:gridCol w:w="5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9" w:type="dxa"/>
          </w:tcPr>
          <w:p>
            <w:pPr>
              <w:rPr>
                <w:color w:val="000000"/>
                <w:kern w:val="0"/>
                <w:sz w:val="28"/>
                <w:szCs w:val="28"/>
              </w:rPr>
            </w:pPr>
            <w:r>
              <w:rPr>
                <w:rFonts w:hint="eastAsia"/>
                <w:color w:val="000000"/>
                <w:kern w:val="0"/>
                <w:sz w:val="28"/>
                <w:szCs w:val="28"/>
              </w:rPr>
              <w:t>序号</w:t>
            </w:r>
          </w:p>
        </w:tc>
        <w:tc>
          <w:tcPr>
            <w:tcW w:w="2003" w:type="dxa"/>
          </w:tcPr>
          <w:p>
            <w:pPr>
              <w:rPr>
                <w:color w:val="000000"/>
                <w:kern w:val="0"/>
                <w:sz w:val="28"/>
                <w:szCs w:val="28"/>
              </w:rPr>
            </w:pPr>
            <w:r>
              <w:rPr>
                <w:rFonts w:hint="eastAsia"/>
                <w:color w:val="000000"/>
                <w:kern w:val="0"/>
                <w:sz w:val="28"/>
                <w:szCs w:val="28"/>
              </w:rPr>
              <w:t>项目名称</w:t>
            </w:r>
          </w:p>
        </w:tc>
        <w:tc>
          <w:tcPr>
            <w:tcW w:w="5856" w:type="dxa"/>
          </w:tcPr>
          <w:p>
            <w:pPr>
              <w:ind w:firstLine="840" w:firstLineChars="300"/>
              <w:rPr>
                <w:color w:val="000000"/>
                <w:kern w:val="0"/>
                <w:sz w:val="28"/>
                <w:szCs w:val="28"/>
              </w:rPr>
            </w:pPr>
            <w:r>
              <w:rPr>
                <w:rFonts w:hint="eastAsia"/>
                <w:color w:val="000000"/>
                <w:kern w:val="0"/>
                <w:sz w:val="28"/>
                <w:szCs w:val="28"/>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19" w:type="dxa"/>
          </w:tcPr>
          <w:p>
            <w:pPr>
              <w:jc w:val="center"/>
              <w:rPr>
                <w:color w:val="000000"/>
                <w:kern w:val="0"/>
                <w:sz w:val="24"/>
                <w:szCs w:val="24"/>
              </w:rPr>
            </w:pPr>
            <w:r>
              <w:rPr>
                <w:rFonts w:hint="eastAsia"/>
                <w:color w:val="000000"/>
                <w:kern w:val="0"/>
                <w:sz w:val="24"/>
                <w:szCs w:val="24"/>
              </w:rPr>
              <w:t>1</w:t>
            </w:r>
          </w:p>
        </w:tc>
        <w:tc>
          <w:tcPr>
            <w:tcW w:w="2003" w:type="dxa"/>
          </w:tcPr>
          <w:p>
            <w:pPr>
              <w:rPr>
                <w:color w:val="000000"/>
                <w:kern w:val="0"/>
                <w:sz w:val="24"/>
                <w:szCs w:val="24"/>
              </w:rPr>
            </w:pPr>
            <w:r>
              <w:rPr>
                <w:rFonts w:hint="eastAsia"/>
                <w:color w:val="000000"/>
                <w:kern w:val="0"/>
                <w:sz w:val="24"/>
                <w:szCs w:val="24"/>
              </w:rPr>
              <w:t>数量</w:t>
            </w:r>
          </w:p>
        </w:tc>
        <w:tc>
          <w:tcPr>
            <w:tcW w:w="5856" w:type="dxa"/>
          </w:tcPr>
          <w:p>
            <w:pPr>
              <w:rPr>
                <w:color w:val="000000"/>
                <w:kern w:val="0"/>
                <w:sz w:val="24"/>
                <w:szCs w:val="24"/>
              </w:rPr>
            </w:pPr>
            <w:r>
              <w:rPr>
                <w:rFonts w:hint="eastAsia"/>
                <w:color w:val="000000"/>
                <w:kern w:val="0"/>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19" w:type="dxa"/>
          </w:tcPr>
          <w:p>
            <w:pPr>
              <w:jc w:val="center"/>
              <w:rPr>
                <w:color w:val="000000"/>
                <w:kern w:val="0"/>
                <w:sz w:val="24"/>
                <w:szCs w:val="24"/>
              </w:rPr>
            </w:pPr>
            <w:r>
              <w:rPr>
                <w:rFonts w:hint="eastAsia"/>
                <w:color w:val="000000"/>
                <w:kern w:val="0"/>
                <w:sz w:val="24"/>
                <w:szCs w:val="24"/>
              </w:rPr>
              <w:t>2</w:t>
            </w:r>
          </w:p>
        </w:tc>
        <w:tc>
          <w:tcPr>
            <w:tcW w:w="2003" w:type="dxa"/>
          </w:tcPr>
          <w:p>
            <w:pPr>
              <w:rPr>
                <w:color w:val="000000"/>
                <w:kern w:val="0"/>
                <w:sz w:val="24"/>
                <w:szCs w:val="24"/>
              </w:rPr>
            </w:pPr>
            <w:r>
              <w:rPr>
                <w:rFonts w:hint="eastAsia"/>
                <w:color w:val="000000"/>
                <w:kern w:val="0"/>
                <w:sz w:val="24"/>
                <w:szCs w:val="24"/>
              </w:rPr>
              <w:t>使用寿命</w:t>
            </w:r>
          </w:p>
        </w:tc>
        <w:tc>
          <w:tcPr>
            <w:tcW w:w="5856" w:type="dxa"/>
          </w:tcPr>
          <w:p>
            <w:pPr>
              <w:rPr>
                <w:color w:val="000000"/>
                <w:kern w:val="0"/>
                <w:sz w:val="24"/>
                <w:szCs w:val="24"/>
              </w:rPr>
            </w:pPr>
            <w:r>
              <w:rPr>
                <w:rFonts w:hint="eastAsia"/>
                <w:color w:val="000000"/>
                <w:kern w:val="0"/>
                <w:sz w:val="24"/>
                <w:szCs w:val="24"/>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组成</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24"/>
              </w:rPr>
              <w:t>包括主体(台面、背板、清洗槽、沥水台、柜体)、蒸汽清洗机、可升降防护装置、排风系统、供水系统、</w:t>
            </w:r>
            <w:r>
              <w:rPr>
                <w:rFonts w:hint="eastAsia" w:ascii="宋体" w:hAnsi="宋体" w:cs="宋体"/>
                <w:color w:val="000000"/>
                <w:kern w:val="0"/>
                <w:sz w:val="24"/>
                <w:szCs w:val="32"/>
              </w:rPr>
              <w:t>1把蒸汽枪、1把水枪（自带压缩机）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台面、清洗槽、沥水台材质</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台面、背板、沥水台采用SUS304优质不锈钢，，槽体采用316L不锈钢，槽体内尺寸为≥600mm×≥500mm×≥300mm槽体厚度≥1.5mm；共1个槽，提供相关的生产厂家及材质证明佐证材料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台面形状、</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沥水台面四周采用滚筋结构中间低四周高，确保清洗时的水不会流落地面。</w:t>
            </w:r>
            <w:r>
              <w:rPr>
                <w:rFonts w:hint="eastAsia" w:ascii="宋体" w:hAnsi="宋体" w:cs="宋体"/>
                <w:color w:val="3F3F3F"/>
                <w:kern w:val="0"/>
                <w:sz w:val="24"/>
                <w:szCs w:val="32"/>
              </w:rPr>
              <w:t>沥水台尺寸为</w:t>
            </w:r>
            <w:r>
              <w:rPr>
                <w:rFonts w:hint="eastAsia" w:ascii="宋体" w:hAnsi="宋体" w:cs="宋体"/>
                <w:color w:val="000000"/>
                <w:kern w:val="0"/>
                <w:sz w:val="24"/>
                <w:szCs w:val="32"/>
              </w:rPr>
              <w:t>≥600mm×</w:t>
            </w:r>
            <w:r>
              <w:rPr>
                <w:rFonts w:hint="eastAsia" w:ascii="宋体" w:hAnsi="宋体" w:cs="宋体"/>
                <w:color w:val="3F3F3F"/>
                <w:kern w:val="0"/>
                <w:sz w:val="24"/>
                <w:szCs w:val="32"/>
              </w:rPr>
              <w:t>≥400mm，</w:t>
            </w:r>
            <w:r>
              <w:rPr>
                <w:rFonts w:hint="eastAsia" w:ascii="宋体" w:hAnsi="宋体" w:cs="宋体"/>
                <w:color w:val="000000"/>
                <w:kern w:val="0"/>
                <w:sz w:val="24"/>
                <w:szCs w:val="32"/>
              </w:rPr>
              <w:t>台面高度≥850mm。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柜体、背板形状</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采用分段式柜体，柜体底部设有可移动脚轮方便设备转运，并配有升降地脚，确保设备就位后设备的固定。背板高度≥1.8米，宽度≥800mm，背板顶端配有LED光源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柜门、底板、柜体支架材质材质及结构</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采用SUS304优质不锈钢，复合门结构，保证门的强度；门为对开式结构，门铰链采用阻尼铰链；柜体底板和柜体支架材质材采用SUS304不锈钢材质，厚度≥1.2mm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蒸汽清洗机外罩、罐体材质</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外罩采用SUS304不锈钢拉丝板，板材厚度≥1mm；罐体材料为优质不锈钢筒体，壁厚≥3mm；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蒸汽清洗机外罩、罐体结构</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外罩顶端和侧端设有通风口，使设备工作时产生的热量及时散发出。外罩尺寸为≥700mm×≥600mm≥500mm，罐体焊接符合GB150-1998 JB4708-2000的要求，且设计压力≥1.0Mpa；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蒸汽清洗机容积</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蒸汽清洗机容积≥5L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蒸汽清洗机电磁阀</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采用进口品牌电磁阀，耐高温，寿命长，耐温≥180℃；加热到0.55Mpa，连续喷气15min，喷气电磁阀表面温度＜120℃；不喷气连续四小时，喷气电磁阀温度＜50℃；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蒸汽清洗机手柄</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符合人性化设计；加热到0.8Mpa，连续喷气15min，操作手柄表面温度≤55℃；手柄带有绝缘层，温度高时不会灼伤工作人员手部，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蒸汽清洗机保温棉</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保温材料采用耐高温≥500℃玻璃纤维断贴粘，厚度≥10mm，加热到0.55Mpa，维持≥10min，保温棉外表面侧面温度≤100℃；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蒸汽清洗机控制系统要求</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蒸汽清洗机控制系统要采用与设备一体式的设计；控制面板外置，避免了控制系统受到高温的影响，一键式操作，智能方便快捷。提供实物照片佐证。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蒸汽清洗机控制器要求</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清洗机控制器要求：液晶显示屏；任意显示汉字及字符；各状态功能均有微电脑控制隐藏式设计，工作面板采用触摸控制按键或按键膜按键，按键处显示蓝色彩光，显示屏实时显示蒸汽压力值及水位、加热等状态；提供实物照片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喷蒸汽系统要求</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喷蒸汽系统要求：手柄按键式操作，简单便捷，且只有在“喷蒸汽”状态下，按键才起到喷蒸汽作用，防止了操作人员的误操作，更安全可靠；蒸汽产生量与蒸汽压力值呈正相关；连续喷气40min内，无任何异常；连续喷气时最后压力稳定值应≥0.28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蒸汽压力要求</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蒸汽压力要求：蒸汽压力值≥0.5Mpa，用户可根据实际所清洗物品的情况，合理设置压力值，更加人性化；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加热系统要求</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加热系统要求：加热管功率为2.5kVA,根据设定的压力值自动控制加热系统的启动与切断：压力低于设定值时，加热管启动工作，达到设定值，立即切断加热系统，安全可靠；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干烧报警要求</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干烧报警要求：采用进口过热保护器，达到过热保护器保护温度值时，立即停止加热，排出故障后，对过热保护器手动复位后即可正常使用；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全自动注水系统要求：</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全自动注水系统要求：采用优质进口注水泵，根据检测到水位情况实时控制注水泵的工作状态，全程自动控制，省去了手动加水的麻烦，节约了劳动力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进水超时报警要求</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进水超时报警要求：进水报警时间值可设定，超过进水报警设定时间值，注水泵就立即停止工作，停止进水，避免了在没有水源的情况下，泵空转的状态，减少注水泵的损坏概率；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可升降防护装置</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可升降防护装置采用透明亚克力，板材厚度≥8mm，防护罩为可手动升降结构，可以适合不同身高的人员操作；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排风装置</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排风装置采用大风量离心风机，风机风量≥600立方米/h；内设蒸汽冷凝装置，可实现蒸汽的冷凝，对冷凝后的蒸汽排入下水道；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2"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2003"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不锈钢水龙头</w:t>
            </w: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不锈钢水龙头为优质SUS304不锈钢材质水龙头，选用国际知名品牌陶瓷阀芯和出水嘴的起泡器过滤件，360度旋转式设计，有冷热水接口，冷热水开关独立控制，方便灵活，流量≥0.2L/s，多层防腐防锈处理，镀层按GB/T 10125经过24h酸性盐雾试验后，达到GB/T06461-1986标准中10级的要求，可承受强酸强碱环境的使用；全304#优质高压编织供水软管及管件。提供产品的材质检验报告和产品检验报告。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19" w:type="dxa"/>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26</w:t>
            </w:r>
          </w:p>
        </w:tc>
        <w:tc>
          <w:tcPr>
            <w:tcW w:w="2003" w:type="dxa"/>
            <w:vAlign w:val="center"/>
          </w:tcPr>
          <w:p>
            <w:pPr>
              <w:spacing w:line="360" w:lineRule="auto"/>
              <w:rPr>
                <w:rFonts w:ascii="宋体" w:hAnsi="宋体" w:cs="宋体"/>
                <w:color w:val="000000"/>
                <w:kern w:val="0"/>
                <w:sz w:val="24"/>
                <w:szCs w:val="32"/>
              </w:rPr>
            </w:pPr>
            <w:r>
              <w:rPr>
                <w:rFonts w:hint="eastAsia" w:ascii="宋体" w:hAnsi="宋体" w:cs="宋体"/>
                <w:color w:val="000000"/>
                <w:kern w:val="0"/>
                <w:sz w:val="24"/>
                <w:szCs w:val="32"/>
              </w:rPr>
              <w:t>不锈钢落水器</w:t>
            </w:r>
          </w:p>
          <w:p>
            <w:pPr>
              <w:spacing w:line="360" w:lineRule="auto"/>
              <w:rPr>
                <w:rFonts w:ascii="宋体" w:hAnsi="宋体" w:cs="宋体"/>
                <w:color w:val="000000"/>
                <w:kern w:val="0"/>
                <w:sz w:val="24"/>
                <w:szCs w:val="32"/>
              </w:rPr>
            </w:pPr>
          </w:p>
        </w:tc>
        <w:tc>
          <w:tcPr>
            <w:tcW w:w="5856" w:type="dxa"/>
            <w:vAlign w:val="center"/>
          </w:tcPr>
          <w:p>
            <w:pPr>
              <w:spacing w:line="360" w:lineRule="auto"/>
              <w:rPr>
                <w:rFonts w:ascii="宋体" w:hAnsi="宋体" w:cs="宋体"/>
                <w:color w:val="000000"/>
                <w:kern w:val="0"/>
                <w:sz w:val="24"/>
                <w:szCs w:val="24"/>
              </w:rPr>
            </w:pPr>
            <w:r>
              <w:rPr>
                <w:rFonts w:hint="eastAsia" w:ascii="宋体" w:hAnsi="宋体" w:cs="宋体"/>
                <w:color w:val="000000"/>
                <w:kern w:val="0"/>
                <w:sz w:val="24"/>
                <w:szCs w:val="32"/>
              </w:rPr>
              <w:t>不锈钢落水器与不锈钢水龙头全优质SUS304不锈钢落水器，密封圈采用进口橡胶，</w:t>
            </w:r>
          </w:p>
        </w:tc>
      </w:tr>
    </w:tbl>
    <w:p/>
    <w:p/>
    <w:tbl>
      <w:tblPr>
        <w:tblStyle w:val="9"/>
        <w:tblpPr w:leftFromText="180" w:rightFromText="180" w:vertAnchor="text" w:horzAnchor="page" w:tblpX="1237" w:tblpY="99"/>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0" w:type="dxa"/>
          </w:tcPr>
          <w:p>
            <w:pPr>
              <w:pStyle w:val="25"/>
              <w:spacing w:line="276" w:lineRule="auto"/>
              <w:ind w:firstLine="0" w:firstLineChars="0"/>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整机免费保修≥三年</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0"/>
              </w:rPr>
              <w:t>含所有零部件，包括须定期更换零部件</w:t>
            </w:r>
            <w:r>
              <w:rPr>
                <w:rFonts w:hint="eastAsia" w:ascii="宋体" w:hAnsi="宋体" w:cs="宋体"/>
                <w:color w:val="000000"/>
                <w:kern w:val="0"/>
                <w:sz w:val="24"/>
                <w:szCs w:val="20"/>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860" w:type="dxa"/>
          </w:tcPr>
          <w:p>
            <w:pPr>
              <w:pStyle w:val="25"/>
              <w:spacing w:line="276" w:lineRule="auto"/>
              <w:ind w:firstLine="0" w:firstLineChars="0"/>
              <w:rPr>
                <w:rFonts w:ascii="宋体" w:hAnsi="宋体" w:cs="宋体"/>
                <w:color w:val="000000"/>
                <w:kern w:val="0"/>
                <w:sz w:val="24"/>
                <w:szCs w:val="24"/>
              </w:rPr>
            </w:pPr>
            <w:r>
              <w:rPr>
                <w:rFonts w:hint="eastAsia" w:ascii="宋体" w:hAnsi="宋体" w:cs="宋体"/>
                <w:color w:val="000000"/>
                <w:kern w:val="0"/>
                <w:sz w:val="24"/>
                <w:szCs w:val="24"/>
              </w:rPr>
              <w:t>投标人提供近三年同机型医院用户≥5家，投标文件内提供清晰合同复印件加盖公章（原件待成交后七个工作日内备查），用户名单单独列表。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860" w:type="dxa"/>
          </w:tcPr>
          <w:p>
            <w:pPr>
              <w:pStyle w:val="25"/>
              <w:spacing w:line="276" w:lineRule="auto"/>
              <w:ind w:firstLine="0" w:firstLineChars="0"/>
              <w:rPr>
                <w:rFonts w:ascii="宋体" w:hAnsi="宋体" w:cs="宋体"/>
                <w:color w:val="000000"/>
                <w:kern w:val="0"/>
                <w:sz w:val="24"/>
                <w:szCs w:val="24"/>
              </w:rPr>
            </w:pPr>
            <w:r>
              <w:rPr>
                <w:rFonts w:hint="eastAsia" w:ascii="宋体" w:hAnsi="宋体" w:cs="宋体"/>
                <w:color w:val="000000"/>
                <w:kern w:val="0"/>
                <w:sz w:val="24"/>
                <w:szCs w:val="24"/>
              </w:rPr>
              <w:t>列出设备配套使用的耗材及易损零配件的价格清单。</w:t>
            </w:r>
          </w:p>
        </w:tc>
      </w:tr>
    </w:tbl>
    <w:p>
      <w:pPr>
        <w:rPr>
          <w:sz w:val="24"/>
        </w:rPr>
      </w:pPr>
    </w:p>
    <w:p>
      <w:pPr>
        <w:rPr>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outlineLvl w:val="0"/>
        <w:rPr>
          <w:b/>
          <w:color w:val="FF0000"/>
          <w:sz w:val="24"/>
        </w:rPr>
      </w:pPr>
    </w:p>
    <w:p>
      <w:pPr>
        <w:spacing w:line="480" w:lineRule="exact"/>
        <w:ind w:firstLine="480" w:firstLineChars="200"/>
        <w:outlineLvl w:val="0"/>
        <w:rPr>
          <w:rFonts w:hint="eastAsia"/>
          <w:b/>
          <w:color w:val="FF0000"/>
          <w:sz w:val="24"/>
        </w:rPr>
      </w:pPr>
    </w:p>
    <w:p>
      <w:pPr>
        <w:spacing w:line="480" w:lineRule="exact"/>
        <w:ind w:firstLine="480" w:firstLineChars="200"/>
        <w:outlineLvl w:val="0"/>
        <w:rPr>
          <w:rFonts w:hint="eastAsia"/>
          <w:b/>
          <w:color w:val="FF0000"/>
          <w:sz w:val="24"/>
        </w:rPr>
      </w:pPr>
    </w:p>
    <w:p>
      <w:pPr>
        <w:spacing w:line="480" w:lineRule="exact"/>
        <w:ind w:firstLine="480" w:firstLineChars="200"/>
        <w:outlineLvl w:val="0"/>
        <w:rPr>
          <w:rFonts w:hint="eastAsia"/>
          <w:b/>
          <w:color w:val="FF0000"/>
          <w:sz w:val="24"/>
        </w:rPr>
      </w:pPr>
    </w:p>
    <w:p>
      <w:pPr>
        <w:spacing w:line="480" w:lineRule="exact"/>
        <w:outlineLvl w:val="0"/>
        <w:rPr>
          <w:rFonts w:hint="eastAsia"/>
          <w:b/>
          <w:color w:val="FF0000"/>
          <w:sz w:val="24"/>
        </w:rPr>
      </w:pPr>
    </w:p>
    <w:p>
      <w:pPr>
        <w:spacing w:line="480" w:lineRule="exact"/>
        <w:ind w:firstLine="480" w:firstLineChars="200"/>
        <w:outlineLvl w:val="0"/>
        <w:rPr>
          <w:b/>
          <w:color w:val="FF0000"/>
          <w:sz w:val="24"/>
        </w:rPr>
      </w:pPr>
      <w:r>
        <w:rPr>
          <w:rFonts w:hint="eastAsia"/>
          <w:b/>
          <w:color w:val="FF0000"/>
          <w:sz w:val="24"/>
        </w:rPr>
        <w:t>二、其他要求（比选投标人据实自行忽略与本项目无关内容）</w:t>
      </w:r>
    </w:p>
    <w:p>
      <w:pPr>
        <w:spacing w:line="480" w:lineRule="exact"/>
        <w:ind w:firstLine="480" w:firstLineChars="200"/>
        <w:outlineLvl w:val="0"/>
        <w:rPr>
          <w:b/>
          <w:sz w:val="24"/>
        </w:rPr>
      </w:pPr>
      <w:r>
        <w:rPr>
          <w:rFonts w:hint="eastAsia"/>
          <w:b/>
          <w:sz w:val="24"/>
        </w:rPr>
        <w:t>（一）服务类项目</w:t>
      </w:r>
    </w:p>
    <w:p>
      <w:pPr>
        <w:spacing w:line="520" w:lineRule="exact"/>
        <w:ind w:firstLine="480" w:firstLineChars="200"/>
        <w:rPr>
          <w:rFonts w:ascii="宋体" w:hAnsi="宋体"/>
          <w:sz w:val="24"/>
        </w:rPr>
      </w:pPr>
      <w:r>
        <w:rPr>
          <w:rFonts w:hint="eastAsia" w:ascii="宋体" w:hAnsi="宋体"/>
          <w:sz w:val="24"/>
        </w:rPr>
        <w:t>中选人须承诺无条件接受医院考核管理，否则视为实质性不响应。医院每月对中标方进行质量、满意度进行考核，合作期限暂定2年，根据月度考核考核情况决定是否续签下一年度合同，每年签一次。</w:t>
      </w:r>
    </w:p>
    <w:p>
      <w:pPr>
        <w:spacing w:line="520" w:lineRule="exact"/>
        <w:ind w:firstLine="480" w:firstLineChars="200"/>
        <w:rPr>
          <w:rFonts w:ascii="宋体" w:hAnsi="宋体"/>
          <w:sz w:val="24"/>
        </w:rPr>
      </w:pPr>
      <w:r>
        <w:rPr>
          <w:rFonts w:hint="eastAsia" w:ascii="宋体" w:hAnsi="宋体"/>
          <w:sz w:val="24"/>
        </w:rPr>
        <w:t>1、考核方式</w:t>
      </w:r>
    </w:p>
    <w:p>
      <w:pPr>
        <w:spacing w:line="520" w:lineRule="exact"/>
        <w:ind w:firstLine="480" w:firstLineChars="200"/>
        <w:rPr>
          <w:rFonts w:ascii="宋体" w:hAnsi="宋体"/>
          <w:sz w:val="24"/>
        </w:rPr>
      </w:pPr>
      <w:r>
        <w:rPr>
          <w:rFonts w:hint="eastAsia" w:ascii="宋体" w:hAnsi="宋体"/>
          <w:sz w:val="24"/>
        </w:rPr>
        <w:t xml:space="preserve"> 在监察科指导下归口科室具体执行月度百分制考核工作，由服务质量考核分值（占90%）和满意度（占10%）分值组成，其中服务质量考核分值由临床医技科室（85%）、归口科室（占5%）分别对中选人服务质量进行考核；归口科室组织相关使用科室进行满意度测评（占10%），月度考核结果报监察科。</w:t>
      </w:r>
    </w:p>
    <w:p>
      <w:pPr>
        <w:spacing w:line="520" w:lineRule="exact"/>
        <w:ind w:firstLine="480" w:firstLineChars="200"/>
        <w:rPr>
          <w:rFonts w:ascii="宋体" w:hAnsi="宋体"/>
          <w:sz w:val="24"/>
        </w:rPr>
      </w:pPr>
      <w:r>
        <w:rPr>
          <w:rFonts w:hint="eastAsia" w:ascii="宋体" w:hAnsi="宋体"/>
          <w:sz w:val="24"/>
        </w:rPr>
        <w:t>2、考核结果运用</w:t>
      </w:r>
    </w:p>
    <w:p>
      <w:pPr>
        <w:spacing w:line="520" w:lineRule="exact"/>
        <w:ind w:firstLine="480" w:firstLineChars="200"/>
        <w:rPr>
          <w:rFonts w:ascii="宋体" w:hAnsi="宋体"/>
          <w:sz w:val="24"/>
        </w:rPr>
      </w:pPr>
      <w:r>
        <w:rPr>
          <w:rFonts w:hint="eastAsia" w:ascii="宋体" w:hAnsi="宋体"/>
          <w:sz w:val="24"/>
        </w:rPr>
        <w:t>（1）合同一年一签，如果一个考核年度内中选人平均分低于80分的，或者连续三个月考核均低于80分的，医院有权与中选人终止合同，中选人自收到业主终止合同通知书之日起30个日历天内无条件撤回在医院的一切设备设施，否则业主清除该设备设施。</w:t>
      </w:r>
    </w:p>
    <w:p>
      <w:pPr>
        <w:spacing w:line="520" w:lineRule="exact"/>
        <w:ind w:firstLine="480" w:firstLineChars="200"/>
        <w:rPr>
          <w:rFonts w:ascii="宋体" w:hAnsi="宋体"/>
          <w:sz w:val="24"/>
        </w:rPr>
      </w:pPr>
      <w:r>
        <w:rPr>
          <w:rFonts w:hint="eastAsia" w:ascii="宋体" w:hAnsi="宋体"/>
          <w:sz w:val="24"/>
        </w:rPr>
        <w:t>（2）中标人在服务期间内就同类问题多次遭到投诉，第一次处罚中选人500元，第二次接到院方限期整改通知后在规定期限内整改不到位时，处罚1000元，医院有权与中标方终止合同。</w:t>
      </w:r>
    </w:p>
    <w:p>
      <w:pPr>
        <w:spacing w:line="520" w:lineRule="exact"/>
        <w:ind w:firstLine="480" w:firstLineChars="200"/>
        <w:rPr>
          <w:rFonts w:ascii="宋体" w:hAnsi="宋体"/>
          <w:sz w:val="24"/>
        </w:rPr>
      </w:pPr>
      <w:r>
        <w:rPr>
          <w:rFonts w:hint="eastAsia" w:ascii="宋体" w:hAnsi="宋体"/>
          <w:sz w:val="24"/>
        </w:rPr>
        <w:t>（3）中标人在服务期间出现重大工作失误，中选人应据实按相关规定予以赔偿，医院有权与中选人终止合同。</w:t>
      </w:r>
    </w:p>
    <w:p>
      <w:pPr>
        <w:spacing w:line="520" w:lineRule="exact"/>
        <w:ind w:firstLine="480" w:firstLineChars="200"/>
        <w:rPr>
          <w:rFonts w:ascii="宋体" w:hAnsi="宋体"/>
          <w:sz w:val="24"/>
        </w:rPr>
      </w:pPr>
      <w:r>
        <w:rPr>
          <w:rFonts w:hint="eastAsia" w:ascii="宋体" w:hAnsi="宋体"/>
          <w:sz w:val="24"/>
        </w:rPr>
        <w:t>（4）中选人月度考核得分在90分以上不予处罚(含90分)，85-90分每低1分扣罚服务费用500元（含85分），80-85分每低1分扣罚服务费用1000元（含80分），80分以下的扣罚服务费1500元且约谈中选公司负责人。</w:t>
      </w:r>
    </w:p>
    <w:p>
      <w:pPr>
        <w:spacing w:line="480" w:lineRule="exact"/>
        <w:ind w:firstLine="480" w:firstLineChars="200"/>
        <w:outlineLvl w:val="0"/>
        <w:rPr>
          <w:b/>
          <w:sz w:val="24"/>
        </w:rPr>
      </w:pPr>
      <w:r>
        <w:rPr>
          <w:rFonts w:hint="eastAsia"/>
          <w:b/>
          <w:sz w:val="24"/>
        </w:rPr>
        <w:t>（二）货物类项目</w:t>
      </w:r>
    </w:p>
    <w:p>
      <w:pPr>
        <w:spacing w:line="480" w:lineRule="exact"/>
        <w:ind w:firstLine="480" w:firstLineChars="200"/>
        <w:outlineLvl w:val="0"/>
        <w:rPr>
          <w:sz w:val="24"/>
        </w:rPr>
      </w:pPr>
      <w:r>
        <w:rPr>
          <w:sz w:val="24"/>
        </w:rPr>
        <w:t>*1</w:t>
      </w:r>
      <w:r>
        <w:rPr>
          <w:rFonts w:hint="eastAsia"/>
          <w:sz w:val="24"/>
        </w:rPr>
        <w:t>、按照投标方案提供配置清单，标明品牌、型号、产地、数</w:t>
      </w:r>
      <w:r>
        <w:rPr>
          <w:rFonts w:hint="eastAsia"/>
          <w:color w:val="000000"/>
          <w:sz w:val="24"/>
        </w:rPr>
        <w:t>量等并分项报价。</w:t>
      </w:r>
    </w:p>
    <w:p>
      <w:pPr>
        <w:spacing w:line="480" w:lineRule="exact"/>
        <w:ind w:firstLine="480" w:firstLineChars="200"/>
        <w:rPr>
          <w:color w:val="000000"/>
          <w:sz w:val="24"/>
        </w:rPr>
      </w:pPr>
      <w:r>
        <w:rPr>
          <w:color w:val="000000"/>
          <w:sz w:val="24"/>
        </w:rPr>
        <w:t>*2</w:t>
      </w:r>
      <w:r>
        <w:rPr>
          <w:rFonts w:hint="eastAsia"/>
          <w:color w:val="000000"/>
          <w:sz w:val="24"/>
        </w:rPr>
        <w:t>、提供所有设备日常使用的相关耗材清单，确保设备正常运转。标明品牌、型号、产地、规格、最小供货单位等并分项报价，报价不计入投标总价。在中标后如发现有漏报、瞒报等情况，一律作废标并处理，如在使用过程中有更换品种等情况，价格不得超出合同价。</w:t>
      </w:r>
    </w:p>
    <w:p>
      <w:pPr>
        <w:spacing w:line="480" w:lineRule="exact"/>
        <w:ind w:firstLine="480" w:firstLineChars="200"/>
        <w:outlineLvl w:val="0"/>
        <w:rPr>
          <w:color w:val="000000"/>
          <w:sz w:val="24"/>
        </w:rPr>
      </w:pPr>
      <w:r>
        <w:rPr>
          <w:color w:val="000000"/>
          <w:sz w:val="24"/>
        </w:rPr>
        <w:t>*3</w:t>
      </w:r>
      <w:r>
        <w:rPr>
          <w:rFonts w:hint="eastAsia"/>
          <w:color w:val="000000"/>
          <w:sz w:val="24"/>
        </w:rPr>
        <w:t>、说明是否需要其他设备配套使用，请列出配套设备名称、数量等，如未说明一律视为赠送。</w:t>
      </w:r>
    </w:p>
    <w:p>
      <w:pPr>
        <w:spacing w:line="480" w:lineRule="exact"/>
        <w:ind w:firstLine="480" w:firstLineChars="200"/>
        <w:outlineLvl w:val="0"/>
        <w:rPr>
          <w:color w:val="000000"/>
          <w:sz w:val="24"/>
        </w:rPr>
      </w:pPr>
      <w:r>
        <w:rPr>
          <w:color w:val="000000"/>
          <w:sz w:val="24"/>
        </w:rPr>
        <w:t>*4</w:t>
      </w:r>
      <w:r>
        <w:rPr>
          <w:rFonts w:hint="eastAsia"/>
          <w:color w:val="000000"/>
          <w:sz w:val="24"/>
        </w:rPr>
        <w:t>、列出所有与设备相关的器械、易损件、常备零件、专门工具等配件清单，标明品牌、型号、产地等并分项报价，报价不计入投标总价，供以后补充采购、维修等使用。</w:t>
      </w:r>
    </w:p>
    <w:p>
      <w:pPr>
        <w:spacing w:line="480" w:lineRule="exact"/>
        <w:ind w:firstLine="480" w:firstLineChars="200"/>
        <w:rPr>
          <w:b/>
          <w:color w:val="000000"/>
          <w:sz w:val="30"/>
          <w:szCs w:val="30"/>
        </w:rPr>
      </w:pPr>
      <w:r>
        <w:rPr>
          <w:color w:val="000000"/>
          <w:sz w:val="24"/>
        </w:rPr>
        <w:t>*5</w:t>
      </w:r>
      <w:r>
        <w:rPr>
          <w:rFonts w:hint="eastAsia"/>
          <w:color w:val="000000"/>
          <w:sz w:val="24"/>
        </w:rPr>
        <w:t>、投标公司及产品须资质、证照齐全且在有效期内，如确无注册证的产品，须提供官方说明材料。</w:t>
      </w:r>
    </w:p>
    <w:p>
      <w:pPr>
        <w:widowControl/>
        <w:spacing w:line="480" w:lineRule="exact"/>
        <w:ind w:firstLine="600" w:firstLineChars="200"/>
        <w:jc w:val="left"/>
        <w:rPr>
          <w:b/>
          <w:color w:val="FF0000"/>
          <w:sz w:val="30"/>
          <w:szCs w:val="30"/>
        </w:rPr>
      </w:pPr>
      <w:r>
        <w:rPr>
          <w:rFonts w:hint="eastAsia"/>
          <w:b/>
          <w:color w:val="FF0000"/>
          <w:sz w:val="30"/>
          <w:szCs w:val="30"/>
        </w:rPr>
        <w:t>备注：</w:t>
      </w:r>
    </w:p>
    <w:p>
      <w:pPr>
        <w:widowControl/>
        <w:spacing w:line="480" w:lineRule="exact"/>
        <w:ind w:firstLine="600" w:firstLineChars="200"/>
        <w:jc w:val="center"/>
        <w:rPr>
          <w:b/>
          <w:color w:val="FF0000"/>
          <w:sz w:val="30"/>
          <w:szCs w:val="30"/>
        </w:rPr>
      </w:pPr>
      <w:r>
        <w:rPr>
          <w:rFonts w:hint="eastAsia"/>
          <w:b/>
          <w:color w:val="FF0000"/>
          <w:sz w:val="30"/>
          <w:szCs w:val="30"/>
        </w:rPr>
        <w:t>1、请列出易零部件、耗材及其他相关产品清单，并注明编码报价，作为选配件；耗材类产品必须带样品到比选现场。</w:t>
      </w:r>
    </w:p>
    <w:p>
      <w:pPr>
        <w:widowControl/>
        <w:spacing w:line="480" w:lineRule="exact"/>
        <w:ind w:firstLine="600" w:firstLineChars="200"/>
        <w:jc w:val="left"/>
        <w:rPr>
          <w:b/>
          <w:color w:val="FF0000"/>
          <w:sz w:val="30"/>
          <w:szCs w:val="30"/>
        </w:rPr>
      </w:pPr>
      <w:r>
        <w:rPr>
          <w:rFonts w:hint="eastAsia"/>
          <w:b/>
          <w:color w:val="FF0000"/>
          <w:sz w:val="30"/>
          <w:szCs w:val="30"/>
        </w:rPr>
        <w:t>2、供应商可自行忽略与本项目无关的要求。</w:t>
      </w:r>
    </w:p>
    <w:p>
      <w:pPr>
        <w:widowControl/>
        <w:spacing w:line="480" w:lineRule="exact"/>
        <w:ind w:firstLine="600" w:firstLineChars="200"/>
        <w:jc w:val="center"/>
        <w:rPr>
          <w:b/>
          <w:color w:val="000000"/>
          <w:sz w:val="30"/>
          <w:szCs w:val="30"/>
        </w:rPr>
      </w:pPr>
      <w:r>
        <w:rPr>
          <w:b/>
          <w:color w:val="000000"/>
          <w:sz w:val="30"/>
          <w:szCs w:val="30"/>
        </w:rPr>
        <w:br w:type="page"/>
      </w:r>
      <w:r>
        <w:rPr>
          <w:rFonts w:hint="eastAsia"/>
          <w:b/>
          <w:color w:val="000000"/>
          <w:sz w:val="30"/>
          <w:szCs w:val="30"/>
        </w:rPr>
        <w:t>&lt;参选文件格式&gt;</w:t>
      </w:r>
    </w:p>
    <w:p>
      <w:pPr>
        <w:ind w:left="596" w:hanging="594" w:hangingChars="198"/>
        <w:rPr>
          <w:b/>
          <w:color w:val="000000"/>
          <w:sz w:val="30"/>
          <w:szCs w:val="30"/>
        </w:rPr>
      </w:pPr>
      <w:r>
        <w:rPr>
          <w:rFonts w:hint="eastAsia"/>
          <w:b/>
          <w:color w:val="000000"/>
          <w:sz w:val="30"/>
          <w:szCs w:val="30"/>
        </w:rPr>
        <w:t>一、参选报价一览表（见附件5）</w:t>
      </w:r>
    </w:p>
    <w:p>
      <w:pPr>
        <w:ind w:left="596" w:hanging="594" w:hangingChars="198"/>
        <w:rPr>
          <w:b/>
          <w:color w:val="000000"/>
          <w:sz w:val="30"/>
          <w:szCs w:val="30"/>
        </w:rPr>
      </w:pPr>
      <w:r>
        <w:rPr>
          <w:rFonts w:hint="eastAsia"/>
          <w:b/>
          <w:color w:val="000000"/>
          <w:sz w:val="30"/>
          <w:szCs w:val="30"/>
        </w:rPr>
        <w:t>二、技术参数响应对照表</w:t>
      </w:r>
    </w:p>
    <w:p>
      <w:pPr>
        <w:rPr>
          <w:b/>
          <w:color w:val="000000"/>
          <w:sz w:val="30"/>
          <w:szCs w:val="30"/>
        </w:rPr>
      </w:pPr>
      <w:r>
        <w:rPr>
          <w:rFonts w:hint="eastAsia"/>
          <w:b/>
          <w:color w:val="000000"/>
          <w:sz w:val="30"/>
          <w:szCs w:val="30"/>
        </w:rPr>
        <w:t>三、参选产品销售状况及产品用户名单</w:t>
      </w:r>
    </w:p>
    <w:p>
      <w:pPr>
        <w:rPr>
          <w:b/>
          <w:color w:val="000000"/>
          <w:sz w:val="30"/>
          <w:szCs w:val="30"/>
        </w:rPr>
      </w:pPr>
      <w:r>
        <w:rPr>
          <w:rFonts w:hint="eastAsia"/>
          <w:b/>
          <w:color w:val="000000"/>
          <w:sz w:val="30"/>
          <w:szCs w:val="30"/>
        </w:rPr>
        <w:t>四、销售授权书，法定代表人和授权委托人证明（见附件1）</w:t>
      </w:r>
    </w:p>
    <w:p>
      <w:pPr>
        <w:rPr>
          <w:b/>
          <w:color w:val="000000"/>
          <w:sz w:val="30"/>
          <w:szCs w:val="30"/>
        </w:rPr>
      </w:pPr>
      <w:r>
        <w:rPr>
          <w:rFonts w:hint="eastAsia"/>
          <w:b/>
          <w:color w:val="000000"/>
          <w:sz w:val="30"/>
          <w:szCs w:val="30"/>
        </w:rPr>
        <w:t>五、公司资质（要求见附件2）</w:t>
      </w:r>
    </w:p>
    <w:p>
      <w:pPr>
        <w:rPr>
          <w:b/>
          <w:color w:val="000000"/>
          <w:sz w:val="30"/>
          <w:szCs w:val="30"/>
        </w:rPr>
      </w:pPr>
      <w:r>
        <w:rPr>
          <w:rFonts w:hint="eastAsia"/>
          <w:b/>
          <w:color w:val="000000"/>
          <w:sz w:val="30"/>
          <w:szCs w:val="30"/>
        </w:rPr>
        <w:t>六、参选产品资质（要求见附件3）</w:t>
      </w:r>
    </w:p>
    <w:p>
      <w:pPr>
        <w:rPr>
          <w:b/>
          <w:color w:val="000000"/>
          <w:sz w:val="30"/>
          <w:szCs w:val="30"/>
        </w:rPr>
      </w:pPr>
      <w:r>
        <w:rPr>
          <w:rFonts w:hint="eastAsia"/>
          <w:b/>
          <w:color w:val="000000"/>
          <w:sz w:val="30"/>
          <w:szCs w:val="30"/>
        </w:rPr>
        <w:t>七、</w:t>
      </w:r>
      <w:r>
        <w:rPr>
          <w:b/>
          <w:color w:val="000000"/>
          <w:sz w:val="30"/>
          <w:szCs w:val="30"/>
        </w:rPr>
        <w:t>产品彩页</w:t>
      </w:r>
    </w:p>
    <w:p>
      <w:pPr>
        <w:rPr>
          <w:b/>
          <w:color w:val="000000"/>
          <w:sz w:val="30"/>
          <w:szCs w:val="30"/>
        </w:rPr>
      </w:pPr>
      <w:r>
        <w:rPr>
          <w:rFonts w:hint="eastAsia"/>
          <w:b/>
          <w:color w:val="000000"/>
          <w:sz w:val="30"/>
          <w:szCs w:val="30"/>
        </w:rPr>
        <w:t>八、产品质量、售后服务及配送承诺书（见附件4）</w:t>
      </w:r>
    </w:p>
    <w:p>
      <w:pPr>
        <w:rPr>
          <w:b/>
          <w:color w:val="000000"/>
          <w:sz w:val="30"/>
          <w:szCs w:val="30"/>
        </w:rPr>
      </w:pPr>
      <w:r>
        <w:rPr>
          <w:rFonts w:hint="eastAsia"/>
          <w:b/>
          <w:color w:val="000000"/>
          <w:sz w:val="30"/>
          <w:szCs w:val="30"/>
        </w:rPr>
        <w:t>九、参选单位认为有必要提供的其他文件</w:t>
      </w:r>
    </w:p>
    <w:p>
      <w:pPr>
        <w:rPr>
          <w:b/>
          <w:color w:val="000000"/>
          <w:sz w:val="30"/>
          <w:szCs w:val="30"/>
        </w:rPr>
      </w:pPr>
    </w:p>
    <w:p>
      <w:pPr>
        <w:ind w:firstLine="600" w:firstLineChars="200"/>
        <w:rPr>
          <w:sz w:val="30"/>
          <w:szCs w:val="30"/>
        </w:rPr>
      </w:pPr>
      <w:r>
        <w:rPr>
          <w:rFonts w:hint="eastAsia"/>
          <w:sz w:val="30"/>
          <w:szCs w:val="30"/>
        </w:rPr>
        <w:t>注：</w:t>
      </w:r>
    </w:p>
    <w:p>
      <w:pPr>
        <w:ind w:firstLine="600" w:firstLineChars="200"/>
        <w:rPr>
          <w:sz w:val="30"/>
          <w:szCs w:val="30"/>
        </w:rPr>
      </w:pPr>
      <w:r>
        <w:rPr>
          <w:rFonts w:hint="eastAsia"/>
          <w:sz w:val="30"/>
          <w:szCs w:val="30"/>
        </w:rPr>
        <w:t>1、医疗器械产品的医疗器械注册证在审核期间，投标文件中需提供原注册证和国家相关部门出具的注册证受理通知函；</w:t>
      </w:r>
    </w:p>
    <w:p>
      <w:pPr>
        <w:ind w:firstLine="594" w:firstLineChars="198"/>
        <w:rPr>
          <w:sz w:val="30"/>
          <w:szCs w:val="30"/>
        </w:rPr>
      </w:pPr>
      <w:r>
        <w:rPr>
          <w:rFonts w:hint="eastAsia"/>
          <w:sz w:val="30"/>
          <w:szCs w:val="30"/>
        </w:rPr>
        <w:t>2、参选文件一式贰份：二个正本；</w:t>
      </w:r>
    </w:p>
    <w:p>
      <w:pPr>
        <w:rPr>
          <w:sz w:val="30"/>
          <w:szCs w:val="30"/>
        </w:rPr>
      </w:pPr>
      <w:r>
        <w:rPr>
          <w:rFonts w:hint="eastAsia"/>
          <w:sz w:val="30"/>
          <w:szCs w:val="30"/>
        </w:rPr>
        <w:t xml:space="preserve">    3、参选文件封面请注明采购项目名称、采购编号；</w:t>
      </w:r>
    </w:p>
    <w:p>
      <w:pPr>
        <w:ind w:firstLine="600"/>
        <w:rPr>
          <w:sz w:val="30"/>
          <w:szCs w:val="30"/>
        </w:rPr>
      </w:pPr>
      <w:r>
        <w:rPr>
          <w:rFonts w:hint="eastAsia"/>
          <w:sz w:val="30"/>
          <w:szCs w:val="30"/>
        </w:rPr>
        <w:t>4、参选文件应当按照上述要求的格式顺序进行编制，递交时须装订成册并密封完好；</w:t>
      </w:r>
    </w:p>
    <w:p>
      <w:pPr>
        <w:ind w:firstLine="600"/>
        <w:rPr>
          <w:sz w:val="30"/>
          <w:szCs w:val="30"/>
        </w:rPr>
      </w:pPr>
      <w:r>
        <w:rPr>
          <w:rFonts w:hint="eastAsia"/>
          <w:sz w:val="30"/>
          <w:szCs w:val="30"/>
        </w:rPr>
        <w:t>5、参选文件必须严格按照比选文件规定的格式编写，如果出现以下情况的参选资格将被拒绝：</w:t>
      </w:r>
    </w:p>
    <w:p>
      <w:pPr>
        <w:ind w:firstLine="600"/>
        <w:rPr>
          <w:sz w:val="30"/>
          <w:szCs w:val="30"/>
        </w:rPr>
      </w:pPr>
      <w:r>
        <w:rPr>
          <w:rFonts w:hint="eastAsia"/>
          <w:sz w:val="30"/>
          <w:szCs w:val="30"/>
        </w:rPr>
        <w:t>（1）参选文件未按照规定格式编写的；</w:t>
      </w:r>
    </w:p>
    <w:p>
      <w:pPr>
        <w:ind w:firstLine="600"/>
        <w:rPr>
          <w:sz w:val="30"/>
          <w:szCs w:val="30"/>
        </w:rPr>
      </w:pPr>
      <w:r>
        <w:rPr>
          <w:rFonts w:hint="eastAsia"/>
          <w:sz w:val="30"/>
          <w:szCs w:val="30"/>
        </w:rPr>
        <w:t>（2）参选文件未按要求装订成册的；</w:t>
      </w:r>
    </w:p>
    <w:p>
      <w:pPr>
        <w:ind w:firstLine="600"/>
        <w:rPr>
          <w:sz w:val="30"/>
          <w:szCs w:val="30"/>
        </w:rPr>
      </w:pPr>
      <w:r>
        <w:rPr>
          <w:rFonts w:hint="eastAsia"/>
          <w:sz w:val="30"/>
          <w:szCs w:val="30"/>
        </w:rPr>
        <w:t>（3）参选文件中要求必须提供的各种资质文件未提供或有缺漏的；</w:t>
      </w:r>
    </w:p>
    <w:p>
      <w:pPr>
        <w:ind w:firstLine="600"/>
        <w:rPr>
          <w:sz w:val="30"/>
          <w:szCs w:val="30"/>
        </w:rPr>
      </w:pPr>
      <w:r>
        <w:rPr>
          <w:rFonts w:hint="eastAsia"/>
          <w:sz w:val="30"/>
          <w:szCs w:val="30"/>
        </w:rPr>
        <w:t>（4）参选文件中未提供参选报价一览表的（如果报价表单独密封，参选文件中也必须装订报价表）；</w:t>
      </w:r>
    </w:p>
    <w:p>
      <w:pPr>
        <w:ind w:firstLine="600"/>
        <w:rPr>
          <w:sz w:val="30"/>
          <w:szCs w:val="30"/>
        </w:rPr>
      </w:pPr>
      <w:r>
        <w:rPr>
          <w:rFonts w:hint="eastAsia"/>
          <w:sz w:val="30"/>
          <w:szCs w:val="30"/>
        </w:rPr>
        <w:t>（5）参选文件以包为单位，一个包的所有资料未装订在一起的（属于一个包的所有资料必须装订成一本文件，不要分开装订）；</w:t>
      </w:r>
    </w:p>
    <w:p>
      <w:pPr>
        <w:ind w:firstLine="600"/>
        <w:rPr>
          <w:sz w:val="30"/>
          <w:szCs w:val="30"/>
        </w:rPr>
      </w:pPr>
      <w:r>
        <w:rPr>
          <w:rFonts w:hint="eastAsia"/>
          <w:sz w:val="30"/>
          <w:szCs w:val="30"/>
        </w:rPr>
        <w:t>（6）正副本文件字迹不清楚，导致评委无法辨识的。</w:t>
      </w:r>
    </w:p>
    <w:p>
      <w:pPr>
        <w:ind w:firstLine="600"/>
        <w:rPr>
          <w:b/>
          <w:color w:val="0000FF"/>
          <w:sz w:val="30"/>
          <w:szCs w:val="30"/>
        </w:rPr>
      </w:pPr>
      <w:r>
        <w:rPr>
          <w:rFonts w:hint="eastAsia"/>
          <w:b/>
          <w:color w:val="FF0000"/>
          <w:sz w:val="30"/>
          <w:szCs w:val="30"/>
        </w:rPr>
        <w:t>6、供应商可自行忽略与本项目无关的项目配置要求。</w:t>
      </w:r>
    </w:p>
    <w:p>
      <w:pPr>
        <w:ind w:firstLine="600"/>
        <w:rPr>
          <w:b/>
          <w:color w:val="0000FF"/>
          <w:sz w:val="30"/>
          <w:szCs w:val="30"/>
        </w:rPr>
      </w:pPr>
    </w:p>
    <w:p>
      <w:pPr>
        <w:ind w:firstLine="600"/>
        <w:rPr>
          <w:b/>
          <w:color w:val="0000FF"/>
          <w:sz w:val="30"/>
          <w:szCs w:val="30"/>
        </w:rPr>
      </w:pPr>
    </w:p>
    <w:p>
      <w:pPr>
        <w:ind w:firstLine="600"/>
        <w:rPr>
          <w:b/>
          <w:color w:val="0000FF"/>
          <w:sz w:val="30"/>
          <w:szCs w:val="30"/>
        </w:rPr>
      </w:pPr>
    </w:p>
    <w:p>
      <w:pPr>
        <w:ind w:firstLine="600"/>
        <w:rPr>
          <w:b/>
          <w:color w:val="0000FF"/>
          <w:sz w:val="30"/>
          <w:szCs w:val="30"/>
        </w:rPr>
      </w:pPr>
    </w:p>
    <w:p>
      <w:pPr>
        <w:ind w:firstLine="600"/>
        <w:rPr>
          <w:b/>
          <w:color w:val="0000FF"/>
          <w:sz w:val="30"/>
          <w:szCs w:val="30"/>
        </w:rPr>
      </w:pPr>
    </w:p>
    <w:p>
      <w:pPr>
        <w:ind w:firstLine="600"/>
        <w:rPr>
          <w:b/>
          <w:color w:val="0000FF"/>
          <w:sz w:val="30"/>
          <w:szCs w:val="30"/>
        </w:rPr>
      </w:pPr>
    </w:p>
    <w:p>
      <w:pPr>
        <w:ind w:firstLine="600"/>
        <w:rPr>
          <w:b/>
          <w:color w:val="0000FF"/>
          <w:sz w:val="30"/>
          <w:szCs w:val="30"/>
        </w:rPr>
      </w:pPr>
    </w:p>
    <w:p>
      <w:pPr>
        <w:ind w:firstLine="600"/>
        <w:rPr>
          <w:b/>
          <w:color w:val="0000FF"/>
          <w:sz w:val="30"/>
          <w:szCs w:val="30"/>
        </w:rPr>
      </w:pPr>
    </w:p>
    <w:p>
      <w:pPr>
        <w:ind w:firstLine="600"/>
        <w:rPr>
          <w:b/>
          <w:color w:val="0000FF"/>
          <w:sz w:val="30"/>
          <w:szCs w:val="30"/>
        </w:rPr>
      </w:pPr>
    </w:p>
    <w:p>
      <w:pPr>
        <w:ind w:firstLine="600"/>
        <w:rPr>
          <w:b/>
          <w:color w:val="0000FF"/>
          <w:sz w:val="30"/>
          <w:szCs w:val="30"/>
        </w:rPr>
      </w:pPr>
    </w:p>
    <w:p>
      <w:pPr>
        <w:ind w:firstLine="600"/>
        <w:rPr>
          <w:b/>
          <w:color w:val="000000"/>
          <w:sz w:val="30"/>
          <w:szCs w:val="30"/>
        </w:rPr>
      </w:pPr>
    </w:p>
    <w:p>
      <w:pPr>
        <w:rPr>
          <w:b/>
          <w:color w:val="000000"/>
          <w:sz w:val="30"/>
          <w:szCs w:val="30"/>
        </w:rPr>
      </w:pPr>
    </w:p>
    <w:p>
      <w:pPr>
        <w:rPr>
          <w:b/>
          <w:color w:val="000000"/>
          <w:sz w:val="30"/>
          <w:szCs w:val="30"/>
        </w:rPr>
      </w:pPr>
    </w:p>
    <w:p>
      <w:pPr>
        <w:tabs>
          <w:tab w:val="center" w:pos="4433"/>
          <w:tab w:val="left" w:pos="6330"/>
        </w:tabs>
        <w:spacing w:line="360" w:lineRule="auto"/>
        <w:jc w:val="left"/>
        <w:rPr>
          <w:b/>
          <w:color w:val="000000"/>
          <w:sz w:val="30"/>
          <w:szCs w:val="30"/>
        </w:rPr>
      </w:pPr>
      <w:r>
        <w:rPr>
          <w:b/>
          <w:color w:val="000000"/>
          <w:sz w:val="30"/>
          <w:szCs w:val="30"/>
        </w:rPr>
        <w:br w:type="page"/>
      </w:r>
      <w:r>
        <w:rPr>
          <w:rFonts w:hint="eastAsia"/>
          <w:b/>
          <w:color w:val="000000"/>
          <w:sz w:val="30"/>
          <w:szCs w:val="30"/>
        </w:rPr>
        <w:t>附件1：</w:t>
      </w:r>
    </w:p>
    <w:p>
      <w:pPr>
        <w:spacing w:line="360" w:lineRule="auto"/>
        <w:jc w:val="center"/>
        <w:rPr>
          <w:rFonts w:ascii="宋体"/>
          <w:b/>
          <w:bCs/>
          <w:snapToGrid w:val="0"/>
          <w:color w:val="000000"/>
          <w:kern w:val="0"/>
          <w:sz w:val="36"/>
          <w:szCs w:val="36"/>
        </w:rPr>
      </w:pPr>
      <w:r>
        <w:rPr>
          <w:rFonts w:hint="eastAsia" w:ascii="宋体"/>
          <w:b/>
          <w:bCs/>
          <w:snapToGrid w:val="0"/>
          <w:color w:val="000000"/>
          <w:kern w:val="0"/>
          <w:sz w:val="36"/>
          <w:szCs w:val="36"/>
        </w:rPr>
        <w:t>供应商法定代表人授权书</w:t>
      </w:r>
    </w:p>
    <w:p>
      <w:pPr>
        <w:spacing w:line="360" w:lineRule="auto"/>
        <w:jc w:val="center"/>
        <w:rPr>
          <w:rFonts w:ascii="仿宋_GB2312" w:eastAsia="仿宋_GB2312"/>
          <w:b/>
          <w:bCs/>
          <w:snapToGrid w:val="0"/>
          <w:color w:val="000000"/>
          <w:kern w:val="0"/>
          <w:sz w:val="36"/>
          <w:szCs w:val="36"/>
        </w:rPr>
      </w:pPr>
    </w:p>
    <w:p>
      <w:pPr>
        <w:spacing w:line="360" w:lineRule="auto"/>
        <w:rPr>
          <w:rFonts w:ascii="仿宋_GB2312" w:eastAsia="仿宋_GB2312"/>
          <w:color w:val="000000"/>
          <w:sz w:val="28"/>
          <w:szCs w:val="28"/>
        </w:rPr>
      </w:pPr>
      <w:r>
        <w:rPr>
          <w:rFonts w:hint="eastAsia" w:ascii="仿宋_GB2312" w:eastAsia="仿宋_GB2312"/>
          <w:color w:val="000000"/>
          <w:sz w:val="28"/>
          <w:szCs w:val="28"/>
        </w:rPr>
        <w:t>本授权书声明：</w:t>
      </w:r>
    </w:p>
    <w:p>
      <w:pPr>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注册于</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（供应商地址）的</w:t>
      </w:r>
    </w:p>
    <w:p>
      <w:pPr>
        <w:spacing w:line="360" w:lineRule="auto"/>
        <w:jc w:val="left"/>
        <w:rPr>
          <w:rFonts w:ascii="仿宋_GB2312" w:eastAsia="仿宋_GB2312"/>
          <w:color w:val="000000"/>
          <w:sz w:val="28"/>
          <w:szCs w:val="28"/>
        </w:rPr>
      </w:pP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（供应商名称）的 </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 xml:space="preserve"> （法定代表人姓名）代表本公司授权</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（被授权人所在单位）的</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（被授权人的姓名、身份证号）为本公司合法代理人（被授权人），负责采购</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.我公司认可此代理人（被授权人）签字的文件对我公司具有法律效力。</w:t>
      </w:r>
    </w:p>
    <w:p>
      <w:pPr>
        <w:spacing w:line="360" w:lineRule="auto"/>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本授权书有效期限为</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年</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月</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日</w:t>
      </w:r>
      <w:r>
        <w:rPr>
          <w:rFonts w:hint="eastAsia" w:ascii="仿宋_GB2312" w:eastAsia="仿宋_GB2312"/>
          <w:bCs/>
          <w:color w:val="000000"/>
          <w:sz w:val="28"/>
          <w:szCs w:val="28"/>
        </w:rPr>
        <w:t>至本次集中采购工作结束。</w:t>
      </w:r>
    </w:p>
    <w:p>
      <w:pPr>
        <w:spacing w:line="360" w:lineRule="auto"/>
        <w:jc w:val="left"/>
        <w:rPr>
          <w:rFonts w:ascii="仿宋_GB2312" w:eastAsia="仿宋_GB2312"/>
          <w:color w:val="000000"/>
          <w:sz w:val="28"/>
          <w:szCs w:val="28"/>
        </w:rPr>
      </w:pPr>
    </w:p>
    <w:p>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代理人（被授权人）姓名：</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移动电话：</w:t>
      </w:r>
      <w:r>
        <w:rPr>
          <w:rFonts w:hint="eastAsia" w:ascii="仿宋_GB2312" w:eastAsia="仿宋_GB2312"/>
          <w:color w:val="000000"/>
          <w:sz w:val="28"/>
          <w:szCs w:val="28"/>
          <w:u w:val="single"/>
        </w:rPr>
        <w:t xml:space="preserve">                       </w:t>
      </w:r>
    </w:p>
    <w:p>
      <w:pPr>
        <w:spacing w:line="360" w:lineRule="auto"/>
        <w:ind w:firstLine="2511" w:firstLineChars="897"/>
        <w:jc w:val="left"/>
        <w:rPr>
          <w:rFonts w:ascii="仿宋_GB2312" w:eastAsia="仿宋_GB2312"/>
          <w:color w:val="000000"/>
          <w:sz w:val="28"/>
          <w:szCs w:val="28"/>
        </w:rPr>
      </w:pPr>
      <w:r>
        <w:rPr>
          <w:rFonts w:hint="eastAsia" w:ascii="仿宋_GB2312" w:eastAsia="仿宋_GB2312"/>
          <w:color w:val="000000"/>
          <w:sz w:val="28"/>
          <w:szCs w:val="28"/>
        </w:rPr>
        <w:t>传真：</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电子邮件：</w:t>
      </w:r>
      <w:r>
        <w:rPr>
          <w:rFonts w:hint="eastAsia" w:ascii="仿宋_GB2312" w:eastAsia="仿宋_GB2312"/>
          <w:color w:val="000000"/>
          <w:sz w:val="28"/>
          <w:szCs w:val="28"/>
          <w:u w:val="single"/>
        </w:rPr>
        <w:t xml:space="preserve">                       </w:t>
      </w:r>
    </w:p>
    <w:p>
      <w:pPr>
        <w:spacing w:line="360" w:lineRule="auto"/>
        <w:jc w:val="left"/>
        <w:rPr>
          <w:rFonts w:ascii="仿宋_GB2312" w:eastAsia="仿宋_GB2312"/>
          <w:color w:val="000000"/>
          <w:sz w:val="28"/>
          <w:szCs w:val="28"/>
          <w:u w:val="single"/>
        </w:rPr>
      </w:pPr>
      <w:r>
        <w:rPr>
          <w:rFonts w:hint="eastAsia" w:ascii="仿宋_GB2312" w:eastAsia="仿宋_GB2312"/>
          <w:color w:val="000000"/>
          <w:sz w:val="28"/>
          <w:szCs w:val="28"/>
        </w:rPr>
        <w:t>代理人（被授权人）签字：</w:t>
      </w:r>
      <w:r>
        <w:rPr>
          <w:rFonts w:hint="eastAsia" w:ascii="仿宋_GB2312" w:eastAsia="仿宋_GB2312"/>
          <w:color w:val="000000"/>
          <w:sz w:val="28"/>
          <w:szCs w:val="28"/>
          <w:u w:val="single"/>
        </w:rPr>
        <w:t xml:space="preserve">              </w:t>
      </w:r>
    </w:p>
    <w:p>
      <w:pPr>
        <w:tabs>
          <w:tab w:val="center" w:pos="4433"/>
          <w:tab w:val="left" w:pos="6330"/>
        </w:tabs>
        <w:spacing w:line="360" w:lineRule="auto"/>
        <w:jc w:val="left"/>
        <w:rPr>
          <w:rFonts w:ascii="仿宋_GB2312" w:eastAsia="仿宋_GB2312"/>
          <w:color w:val="000000"/>
          <w:sz w:val="28"/>
          <w:szCs w:val="28"/>
          <w:u w:val="single"/>
        </w:rPr>
      </w:pPr>
      <w:r>
        <w:rPr>
          <w:rFonts w:hint="eastAsia" w:ascii="仿宋_GB2312" w:eastAsia="仿宋_GB2312"/>
          <w:color w:val="000000"/>
          <w:sz w:val="28"/>
          <w:szCs w:val="28"/>
        </w:rPr>
        <w:t>法定代表人签字：</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供应商公章：</w:t>
      </w:r>
      <w:r>
        <w:rPr>
          <w:rFonts w:hint="eastAsia" w:ascii="仿宋_GB2312" w:eastAsia="仿宋_GB2312"/>
          <w:color w:val="000000"/>
          <w:sz w:val="28"/>
          <w:szCs w:val="28"/>
          <w:u w:val="single"/>
        </w:rPr>
        <w:t xml:space="preserve">               </w:t>
      </w:r>
    </w:p>
    <w:p>
      <w:pPr>
        <w:tabs>
          <w:tab w:val="center" w:pos="4433"/>
          <w:tab w:val="left" w:pos="6330"/>
        </w:tabs>
        <w:spacing w:line="360" w:lineRule="auto"/>
        <w:jc w:val="left"/>
        <w:rPr>
          <w:rFonts w:ascii="仿宋_GB2312" w:eastAsia="仿宋_GB2312"/>
          <w:color w:val="000000"/>
          <w:sz w:val="28"/>
          <w:szCs w:val="28"/>
        </w:rPr>
      </w:pPr>
    </w:p>
    <w:p>
      <w:pPr>
        <w:tabs>
          <w:tab w:val="center" w:pos="4433"/>
          <w:tab w:val="left" w:pos="6330"/>
        </w:tabs>
        <w:spacing w:line="360" w:lineRule="auto"/>
        <w:jc w:val="left"/>
        <w:rPr>
          <w:rFonts w:ascii="仿宋_GB2312" w:eastAsia="仿宋_GB2312"/>
          <w:color w:val="000000"/>
          <w:sz w:val="28"/>
          <w:szCs w:val="28"/>
        </w:rPr>
      </w:pPr>
      <w:r>
        <w:rPr>
          <w:rFonts w:hint="eastAsia" w:ascii="仿宋_GB2312" w:eastAsia="仿宋_GB2312"/>
          <w:color w:val="000000"/>
          <w:sz w:val="28"/>
          <w:szCs w:val="28"/>
        </w:rPr>
        <w:t>代理人（被授权人）居民身份证复印件请按照要求粘贴：</w:t>
      </w:r>
    </w:p>
    <w:p>
      <w:pPr>
        <w:pStyle w:val="5"/>
        <w:spacing w:line="300" w:lineRule="exact"/>
        <w:ind w:firstLine="560" w:firstLineChars="200"/>
        <w:jc w:val="both"/>
        <w:rPr>
          <w:rFonts w:ascii="仿宋_GB2312" w:eastAsia="仿宋_GB2312"/>
          <w:b w:val="0"/>
          <w:color w:val="000000"/>
          <w:sz w:val="28"/>
          <w:szCs w:val="28"/>
        </w:rPr>
      </w:pPr>
    </w:p>
    <w:p>
      <w:pPr>
        <w:pStyle w:val="5"/>
        <w:ind w:firstLine="560" w:firstLineChars="200"/>
        <w:jc w:val="both"/>
        <w:rPr>
          <w:rFonts w:ascii="仿宋_GB2312" w:eastAsia="仿宋_GB2312"/>
          <w:b w:val="0"/>
          <w:color w:val="000000"/>
          <w:sz w:val="28"/>
          <w:szCs w:val="28"/>
        </w:rPr>
      </w:pPr>
      <w:r>
        <w:rPr>
          <w:rFonts w:hint="eastAsia" w:ascii="仿宋_GB2312" w:eastAsia="仿宋_GB2312"/>
          <w:b w:val="0"/>
          <w:color w:val="000000"/>
          <w:sz w:val="28"/>
          <w:szCs w:val="28"/>
        </w:rPr>
        <w:t>请将居民身份证复印件剪裁后粘贴于虚线内，并加盖供应商公章。</w:t>
      </w:r>
    </w:p>
    <w:p>
      <w:pPr>
        <w:spacing w:line="360" w:lineRule="auto"/>
        <w:ind w:firstLine="840" w:firstLineChars="300"/>
        <w:rPr>
          <w:rFonts w:ascii="仿宋_GB2312" w:eastAsia="仿宋_GB2312"/>
          <w:color w:val="000000"/>
          <w:sz w:val="28"/>
          <w:szCs w:val="28"/>
        </w:rPr>
      </w:pPr>
    </w:p>
    <w:p>
      <w:pPr>
        <w:spacing w:line="360" w:lineRule="auto"/>
        <w:ind w:firstLine="840" w:firstLineChars="300"/>
        <w:rPr>
          <w:rFonts w:ascii="仿宋_GB2312" w:eastAsia="仿宋_GB2312"/>
          <w:color w:val="000000"/>
          <w:sz w:val="28"/>
          <w:szCs w:val="28"/>
        </w:rPr>
      </w:pPr>
    </w:p>
    <w:p>
      <w:pPr>
        <w:spacing w:line="360" w:lineRule="auto"/>
        <w:ind w:firstLine="840" w:firstLineChars="300"/>
        <w:rPr>
          <w:rFonts w:ascii="仿宋_GB2312" w:eastAsia="仿宋_GB2312"/>
          <w:color w:val="000000"/>
          <w:sz w:val="28"/>
          <w:szCs w:val="28"/>
        </w:rPr>
      </w:pPr>
    </w:p>
    <w:p>
      <w:pPr>
        <w:spacing w:line="360" w:lineRule="auto"/>
        <w:ind w:firstLine="840" w:firstLineChars="3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220980</wp:posOffset>
                </wp:positionV>
                <wp:extent cx="3429000" cy="1938655"/>
                <wp:effectExtent l="0" t="0" r="0" b="4445"/>
                <wp:wrapNone/>
                <wp:docPr id="6" name="Rectangle 2"/>
                <wp:cNvGraphicFramePr/>
                <a:graphic xmlns:a="http://schemas.openxmlformats.org/drawingml/2006/main">
                  <a:graphicData uri="http://schemas.microsoft.com/office/word/2010/wordprocessingShape">
                    <wps:wsp>
                      <wps:cNvSpPr/>
                      <wps:spPr bwMode="auto">
                        <a:xfrm>
                          <a:off x="0" y="0"/>
                          <a:ext cx="3429000" cy="1938655"/>
                        </a:xfrm>
                        <a:prstGeom prst="rect">
                          <a:avLst/>
                        </a:prstGeom>
                        <a:solidFill>
                          <a:srgbClr val="FFFFFF"/>
                        </a:solidFill>
                        <a:ln w="9525">
                          <a:solidFill>
                            <a:srgbClr val="000000"/>
                          </a:solidFill>
                          <a:prstDash val="dash"/>
                          <a:miter lim="800000"/>
                        </a:ln>
                        <a:effectLst/>
                      </wps:spPr>
                      <wps:txbx>
                        <w:txbxContent>
                          <w:p>
                            <w:pPr>
                              <w:jc w:val="center"/>
                              <w:rPr>
                                <w:rFonts w:eastAsia="华文中宋"/>
                                <w:b/>
                                <w:sz w:val="28"/>
                              </w:rPr>
                            </w:pPr>
                          </w:p>
                          <w:p>
                            <w:pPr>
                              <w:pStyle w:val="5"/>
                              <w:spacing w:line="240" w:lineRule="auto"/>
                              <w:rPr>
                                <w:rFonts w:ascii="Times New Roman" w:eastAsia="宋体"/>
                                <w:bCs/>
                                <w:spacing w:val="24"/>
                                <w:kern w:val="2"/>
                                <w:sz w:val="28"/>
                              </w:rPr>
                            </w:pPr>
                            <w:r>
                              <w:rPr>
                                <w:rFonts w:hint="eastAsia"/>
                                <w:b w:val="0"/>
                                <w:bCs/>
                                <w:sz w:val="28"/>
                              </w:rPr>
                              <w:t>（代理人居民身份证复印件粘贴处）</w:t>
                            </w:r>
                          </w:p>
                          <w:p>
                            <w:pPr>
                              <w:pStyle w:val="5"/>
                              <w:spacing w:line="240" w:lineRule="exact"/>
                              <w:rPr>
                                <w:rFonts w:ascii="Times New Roman" w:eastAsia="宋体"/>
                                <w:bCs/>
                                <w:spacing w:val="24"/>
                                <w:kern w:val="2"/>
                                <w:sz w:val="28"/>
                              </w:rPr>
                            </w:pPr>
                          </w:p>
                          <w:p>
                            <w:pPr>
                              <w:jc w:val="center"/>
                              <w:rPr>
                                <w:sz w:val="28"/>
                                <w:szCs w:val="28"/>
                              </w:rPr>
                            </w:pPr>
                            <w:r>
                              <w:rPr>
                                <w:rFonts w:hint="eastAsia"/>
                                <w:sz w:val="28"/>
                                <w:szCs w:val="28"/>
                              </w:rPr>
                              <w:t>正面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81pt;margin-top:17.4pt;height:152.65pt;width:270pt;z-index:251659264;mso-width-relative:page;mso-height-relative:page;" fillcolor="#FFFFFF" filled="t" stroked="t" coordsize="21600,21600" o:gfxdata="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HuCv1wAAAAoBAAAPAAAAAAAAAAEAIAAA&#10;ACIAAABkcnMvZG93bnJldi54bWxQSwECFAAUAAAACACHTuJAqBu09g0CAAAmBAAADgAAAAAAAAAB&#10;ACAAAAAmAQAAZHJzL2Uyb0RvYy54bWxQSwUGAAAAAAYABgBZAQAApQUAAAAA&#10;">
                <v:fill on="t" focussize="0,0"/>
                <v:stroke color="#000000" miterlimit="8" joinstyle="miter" dashstyle="dash"/>
                <v:imagedata o:title=""/>
                <o:lock v:ext="edit" aspectratio="f"/>
                <v:textbox>
                  <w:txbxContent>
                    <w:p>
                      <w:pPr>
                        <w:jc w:val="center"/>
                        <w:rPr>
                          <w:rFonts w:eastAsia="华文中宋"/>
                          <w:b/>
                          <w:sz w:val="28"/>
                        </w:rPr>
                      </w:pPr>
                    </w:p>
                    <w:p>
                      <w:pPr>
                        <w:pStyle w:val="5"/>
                        <w:spacing w:line="240" w:lineRule="auto"/>
                        <w:rPr>
                          <w:rFonts w:ascii="Times New Roman" w:eastAsia="宋体"/>
                          <w:bCs/>
                          <w:spacing w:val="24"/>
                          <w:kern w:val="2"/>
                          <w:sz w:val="28"/>
                        </w:rPr>
                      </w:pPr>
                      <w:r>
                        <w:rPr>
                          <w:rFonts w:hint="eastAsia"/>
                          <w:b w:val="0"/>
                          <w:bCs/>
                          <w:sz w:val="28"/>
                        </w:rPr>
                        <w:t>（代理人居民身份证复印件粘贴处）</w:t>
                      </w:r>
                    </w:p>
                    <w:p>
                      <w:pPr>
                        <w:pStyle w:val="5"/>
                        <w:spacing w:line="240" w:lineRule="exact"/>
                        <w:rPr>
                          <w:rFonts w:ascii="Times New Roman" w:eastAsia="宋体"/>
                          <w:bCs/>
                          <w:spacing w:val="24"/>
                          <w:kern w:val="2"/>
                          <w:sz w:val="28"/>
                        </w:rPr>
                      </w:pPr>
                    </w:p>
                    <w:p>
                      <w:pPr>
                        <w:jc w:val="center"/>
                        <w:rPr>
                          <w:sz w:val="28"/>
                          <w:szCs w:val="28"/>
                        </w:rPr>
                      </w:pPr>
                      <w:r>
                        <w:rPr>
                          <w:rFonts w:hint="eastAsia"/>
                          <w:sz w:val="28"/>
                          <w:szCs w:val="28"/>
                        </w:rPr>
                        <w:t>正面</w:t>
                      </w:r>
                    </w:p>
                  </w:txbxContent>
                </v:textbox>
              </v:rect>
            </w:pict>
          </mc:Fallback>
        </mc:AlternateContent>
      </w: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r>
        <w:rPr>
          <w:rFonts w:hint="eastAsia" w:ascii="仿宋_GB2312" w:eastAsia="仿宋_GB2312"/>
          <w:b/>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76200</wp:posOffset>
                </wp:positionV>
                <wp:extent cx="1371600" cy="1287780"/>
                <wp:effectExtent l="0" t="0" r="0" b="0"/>
                <wp:wrapNone/>
                <wp:docPr id="5" name="Oval 3"/>
                <wp:cNvGraphicFramePr/>
                <a:graphic xmlns:a="http://schemas.openxmlformats.org/drawingml/2006/main">
                  <a:graphicData uri="http://schemas.microsoft.com/office/word/2010/wordprocessingShape">
                    <wps:wsp>
                      <wps:cNvSpPr/>
                      <wps:spPr bwMode="auto">
                        <a:xfrm>
                          <a:off x="0" y="0"/>
                          <a:ext cx="1371600" cy="1287780"/>
                        </a:xfrm>
                        <a:prstGeom prst="ellipse">
                          <a:avLst/>
                        </a:prstGeom>
                        <a:solidFill>
                          <a:srgbClr val="FFFFFF"/>
                        </a:solidFill>
                        <a:ln w="9525">
                          <a:solidFill>
                            <a:srgbClr val="000000"/>
                          </a:solidFill>
                          <a:round/>
                        </a:ln>
                        <a:effectLst/>
                      </wps:spPr>
                      <wps:txbx>
                        <w:txbxContent>
                          <w:p>
                            <w:pPr>
                              <w:ind w:firstLine="280" w:firstLineChars="100"/>
                              <w:rPr>
                                <w:sz w:val="28"/>
                                <w:szCs w:val="28"/>
                              </w:rPr>
                            </w:pPr>
                            <w:r>
                              <w:rPr>
                                <w:rFonts w:hint="eastAsia"/>
                                <w:sz w:val="28"/>
                                <w:szCs w:val="28"/>
                              </w:rPr>
                              <w:t>供应商</w:t>
                            </w:r>
                          </w:p>
                          <w:p>
                            <w:pPr>
                              <w:jc w:val="center"/>
                              <w:rPr>
                                <w:sz w:val="28"/>
                                <w:szCs w:val="28"/>
                              </w:rPr>
                            </w:pPr>
                            <w:r>
                              <w:rPr>
                                <w:rFonts w:hint="eastAsia"/>
                                <w:sz w:val="28"/>
                                <w:szCs w:val="28"/>
                              </w:rPr>
                              <w:t>公章</w:t>
                            </w:r>
                          </w:p>
                        </w:txbxContent>
                      </wps:txbx>
                      <wps:bodyPr rot="0" vert="horz" wrap="square" lIns="91440" tIns="45720" rIns="91440" bIns="45720" anchor="t" anchorCtr="0" upright="1">
                        <a:noAutofit/>
                      </wps:bodyPr>
                    </wps:wsp>
                  </a:graphicData>
                </a:graphic>
              </wp:anchor>
            </w:drawing>
          </mc:Choice>
          <mc:Fallback>
            <w:pict>
              <v:shape id="Oval 3" o:spid="_x0000_s1026" o:spt="3" type="#_x0000_t3" style="position:absolute;left:0pt;margin-left:27pt;margin-top:6pt;height:101.4pt;width:108pt;z-index:251661312;mso-width-relative:page;mso-height-relative:page;" fillcolor="#FFFFFF" filled="t" stroked="t" coordsize="21600,21600" o:gfxdata="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5IST21gAAAAkBAAAPAAAAAAAAAAEAIAAAACIAAABkcnMvZG93bnJldi54&#10;bWxQSwECFAAUAAAACACHTuJAi+VFXfwBAAD/AwAADgAAAAAAAAABACAAAAAlAQAAZHJzL2Uyb0Rv&#10;Yy54bWxQSwUGAAAAAAYABgBZAQAAkwUAAAAA&#10;">
                <v:fill on="t" focussize="0,0"/>
                <v:stroke color="#000000" joinstyle="round"/>
                <v:imagedata o:title=""/>
                <o:lock v:ext="edit" aspectratio="f"/>
                <v:textbox>
                  <w:txbxContent>
                    <w:p>
                      <w:pPr>
                        <w:ind w:firstLine="280" w:firstLineChars="100"/>
                        <w:rPr>
                          <w:sz w:val="28"/>
                          <w:szCs w:val="28"/>
                        </w:rPr>
                      </w:pPr>
                      <w:r>
                        <w:rPr>
                          <w:rFonts w:hint="eastAsia"/>
                          <w:sz w:val="28"/>
                          <w:szCs w:val="28"/>
                        </w:rPr>
                        <w:t>供应商</w:t>
                      </w:r>
                    </w:p>
                    <w:p>
                      <w:pPr>
                        <w:jc w:val="center"/>
                        <w:rPr>
                          <w:sz w:val="28"/>
                          <w:szCs w:val="28"/>
                        </w:rPr>
                      </w:pPr>
                      <w:r>
                        <w:rPr>
                          <w:rFonts w:hint="eastAsia"/>
                          <w:sz w:val="28"/>
                          <w:szCs w:val="28"/>
                        </w:rPr>
                        <w:t>公章</w:t>
                      </w:r>
                    </w:p>
                  </w:txbxContent>
                </v:textbox>
              </v:shape>
            </w:pict>
          </mc:Fallback>
        </mc:AlternateContent>
      </w: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jc w:val="center"/>
        <w:rPr>
          <w:rFonts w:ascii="仿宋_GB2312" w:eastAsia="仿宋_GB2312"/>
          <w:b/>
          <w:color w:val="000000"/>
          <w:sz w:val="28"/>
          <w:szCs w:val="28"/>
        </w:rPr>
      </w:pPr>
      <w:r>
        <w:rPr>
          <w:rFonts w:hint="eastAsia" w:ascii="仿宋_GB2312" w:eastAsia="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213360</wp:posOffset>
                </wp:positionV>
                <wp:extent cx="3429000" cy="1938655"/>
                <wp:effectExtent l="0" t="0" r="0" b="4445"/>
                <wp:wrapNone/>
                <wp:docPr id="4" name="Rectangle 4"/>
                <wp:cNvGraphicFramePr/>
                <a:graphic xmlns:a="http://schemas.openxmlformats.org/drawingml/2006/main">
                  <a:graphicData uri="http://schemas.microsoft.com/office/word/2010/wordprocessingShape">
                    <wps:wsp>
                      <wps:cNvSpPr/>
                      <wps:spPr bwMode="auto">
                        <a:xfrm>
                          <a:off x="0" y="0"/>
                          <a:ext cx="3429000" cy="1938655"/>
                        </a:xfrm>
                        <a:prstGeom prst="rect">
                          <a:avLst/>
                        </a:prstGeom>
                        <a:solidFill>
                          <a:srgbClr val="FFFFFF"/>
                        </a:solidFill>
                        <a:ln w="9525">
                          <a:solidFill>
                            <a:srgbClr val="000000"/>
                          </a:solidFill>
                          <a:prstDash val="dash"/>
                          <a:miter lim="800000"/>
                        </a:ln>
                        <a:effectLst/>
                      </wps:spPr>
                      <wps:txbx>
                        <w:txbxContent>
                          <w:p>
                            <w:pPr>
                              <w:jc w:val="center"/>
                              <w:rPr>
                                <w:rFonts w:eastAsia="华文中宋"/>
                                <w:b/>
                                <w:sz w:val="28"/>
                              </w:rPr>
                            </w:pPr>
                          </w:p>
                          <w:p>
                            <w:pPr>
                              <w:pStyle w:val="5"/>
                              <w:spacing w:line="240" w:lineRule="auto"/>
                              <w:rPr>
                                <w:rFonts w:ascii="Times New Roman" w:eastAsia="宋体"/>
                                <w:bCs/>
                                <w:spacing w:val="24"/>
                                <w:kern w:val="2"/>
                                <w:sz w:val="28"/>
                              </w:rPr>
                            </w:pPr>
                            <w:r>
                              <w:rPr>
                                <w:rFonts w:hint="eastAsia"/>
                                <w:b w:val="0"/>
                                <w:bCs/>
                                <w:sz w:val="28"/>
                              </w:rPr>
                              <w:t>（代理人居民身份证复印件粘贴处）</w:t>
                            </w:r>
                          </w:p>
                          <w:p>
                            <w:pPr>
                              <w:pStyle w:val="5"/>
                              <w:spacing w:line="240" w:lineRule="exact"/>
                              <w:rPr>
                                <w:rFonts w:ascii="Times New Roman" w:eastAsia="宋体"/>
                                <w:bCs/>
                                <w:spacing w:val="24"/>
                                <w:kern w:val="2"/>
                                <w:sz w:val="28"/>
                              </w:rPr>
                            </w:pPr>
                          </w:p>
                          <w:p>
                            <w:pPr>
                              <w:jc w:val="center"/>
                              <w:rPr>
                                <w:sz w:val="28"/>
                                <w:szCs w:val="28"/>
                              </w:rPr>
                            </w:pPr>
                            <w:r>
                              <w:rPr>
                                <w:rFonts w:hint="eastAsia"/>
                                <w:sz w:val="28"/>
                                <w:szCs w:val="28"/>
                              </w:rPr>
                              <w:t>反面</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81pt;margin-top:16.8pt;height:152.65pt;width:270pt;z-index:251660288;mso-width-relative:page;mso-height-relative:page;" fillcolor="#FFFFFF" filled="t" stroked="t" coordsize="21600,21600" o:gfxdata="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n1BLNgAAAAKAQAADwAAAAAAAAABACAA&#10;AAAiAAAAZHJzL2Rvd25yZXYueG1sUEsBAhQAFAAAAAgAh07iQOViRXsNAgAAJgQAAA4AAAAAAAAA&#10;AQAgAAAAJwEAAGRycy9lMm9Eb2MueG1sUEsFBgAAAAAGAAYAWQEAAKYFAAAAAA==&#10;">
                <v:fill on="t" focussize="0,0"/>
                <v:stroke color="#000000" miterlimit="8" joinstyle="miter" dashstyle="dash"/>
                <v:imagedata o:title=""/>
                <o:lock v:ext="edit" aspectratio="f"/>
                <v:textbox>
                  <w:txbxContent>
                    <w:p>
                      <w:pPr>
                        <w:jc w:val="center"/>
                        <w:rPr>
                          <w:rFonts w:eastAsia="华文中宋"/>
                          <w:b/>
                          <w:sz w:val="28"/>
                        </w:rPr>
                      </w:pPr>
                    </w:p>
                    <w:p>
                      <w:pPr>
                        <w:pStyle w:val="5"/>
                        <w:spacing w:line="240" w:lineRule="auto"/>
                        <w:rPr>
                          <w:rFonts w:ascii="Times New Roman" w:eastAsia="宋体"/>
                          <w:bCs/>
                          <w:spacing w:val="24"/>
                          <w:kern w:val="2"/>
                          <w:sz w:val="28"/>
                        </w:rPr>
                      </w:pPr>
                      <w:r>
                        <w:rPr>
                          <w:rFonts w:hint="eastAsia"/>
                          <w:b w:val="0"/>
                          <w:bCs/>
                          <w:sz w:val="28"/>
                        </w:rPr>
                        <w:t>（代理人居民身份证复印件粘贴处）</w:t>
                      </w:r>
                    </w:p>
                    <w:p>
                      <w:pPr>
                        <w:pStyle w:val="5"/>
                        <w:spacing w:line="240" w:lineRule="exact"/>
                        <w:rPr>
                          <w:rFonts w:ascii="Times New Roman" w:eastAsia="宋体"/>
                          <w:bCs/>
                          <w:spacing w:val="24"/>
                          <w:kern w:val="2"/>
                          <w:sz w:val="28"/>
                        </w:rPr>
                      </w:pPr>
                    </w:p>
                    <w:p>
                      <w:pPr>
                        <w:jc w:val="center"/>
                        <w:rPr>
                          <w:sz w:val="28"/>
                          <w:szCs w:val="28"/>
                        </w:rPr>
                      </w:pPr>
                      <w:r>
                        <w:rPr>
                          <w:rFonts w:hint="eastAsia"/>
                          <w:sz w:val="28"/>
                          <w:szCs w:val="28"/>
                        </w:rPr>
                        <w:t>反面</w:t>
                      </w:r>
                    </w:p>
                  </w:txbxContent>
                </v:textbox>
              </v:rect>
            </w:pict>
          </mc:Fallback>
        </mc:AlternateContent>
      </w: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spacing w:line="400" w:lineRule="exact"/>
        <w:ind w:firstLine="560" w:firstLineChars="200"/>
        <w:rPr>
          <w:rFonts w:ascii="仿宋_GB2312" w:eastAsia="仿宋_GB2312"/>
          <w:color w:val="000000"/>
          <w:sz w:val="28"/>
          <w:szCs w:val="28"/>
        </w:rPr>
      </w:pPr>
    </w:p>
    <w:p>
      <w:pPr>
        <w:pStyle w:val="5"/>
        <w:spacing w:line="300" w:lineRule="exact"/>
        <w:jc w:val="both"/>
        <w:rPr>
          <w:rFonts w:ascii="仿宋_GB2312" w:eastAsia="仿宋_GB2312"/>
          <w:color w:val="000000"/>
          <w:sz w:val="28"/>
          <w:szCs w:val="28"/>
        </w:rPr>
      </w:pPr>
    </w:p>
    <w:p>
      <w:pPr>
        <w:adjustRightInd w:val="0"/>
        <w:snapToGrid w:val="0"/>
        <w:ind w:right="71"/>
        <w:rPr>
          <w:snapToGrid w:val="0"/>
          <w:color w:val="000000"/>
          <w:kern w:val="0"/>
        </w:rPr>
      </w:pPr>
      <w:r>
        <w:rPr>
          <w:rFonts w:hint="eastAsia" w:ascii="仿宋_GB2312" w:eastAsia="仿宋_GB2312"/>
          <w:color w:val="000000"/>
          <w:sz w:val="28"/>
          <w:szCs w:val="28"/>
        </w:rPr>
        <w:t>注意：以上信息必须逐一填写，并与身份证复印件一致，否则无效。</w:t>
      </w:r>
      <w:r>
        <w:rPr>
          <w:snapToGrid w:val="0"/>
          <w:color w:val="000000"/>
          <w:kern w:val="0"/>
        </w:rPr>
        <w:tab/>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r>
        <w:rPr>
          <w:rFonts w:hint="eastAsia"/>
          <w:b/>
          <w:color w:val="000000"/>
          <w:sz w:val="30"/>
          <w:szCs w:val="30"/>
        </w:rPr>
        <w:t>附件2：</w:t>
      </w:r>
    </w:p>
    <w:p>
      <w:pPr>
        <w:pStyle w:val="2"/>
        <w:jc w:val="center"/>
        <w:rPr>
          <w:rFonts w:ascii="宋体" w:hAnsi="宋体"/>
          <w:b/>
          <w:color w:val="000000"/>
          <w:sz w:val="44"/>
          <w:szCs w:val="44"/>
        </w:rPr>
      </w:pPr>
      <w:r>
        <w:rPr>
          <w:rFonts w:hint="eastAsia" w:ascii="宋体" w:hAnsi="宋体"/>
          <w:b/>
          <w:color w:val="000000"/>
          <w:sz w:val="44"/>
          <w:szCs w:val="44"/>
        </w:rPr>
        <w:t>供应商</w:t>
      </w:r>
      <w:r>
        <w:rPr>
          <w:rFonts w:ascii="宋体" w:hAnsi="宋体"/>
          <w:b/>
          <w:color w:val="000000"/>
          <w:sz w:val="44"/>
          <w:szCs w:val="44"/>
        </w:rPr>
        <w:t>资质文</w:t>
      </w:r>
      <w:r>
        <w:rPr>
          <w:rFonts w:hint="eastAsia" w:ascii="宋体" w:hAnsi="宋体"/>
          <w:b/>
          <w:color w:val="000000"/>
          <w:sz w:val="44"/>
          <w:szCs w:val="44"/>
        </w:rPr>
        <w:t>件</w:t>
      </w:r>
      <w:r>
        <w:rPr>
          <w:rFonts w:ascii="宋体" w:hAnsi="宋体"/>
          <w:b/>
          <w:color w:val="000000"/>
          <w:sz w:val="44"/>
          <w:szCs w:val="44"/>
        </w:rPr>
        <w:t>说明</w:t>
      </w:r>
    </w:p>
    <w:p>
      <w:pPr>
        <w:spacing w:line="56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资质文件</w:t>
      </w:r>
      <w:r>
        <w:rPr>
          <w:rFonts w:hint="eastAsia" w:ascii="仿宋" w:hAnsi="仿宋" w:eastAsia="仿宋"/>
          <w:color w:val="000000"/>
          <w:sz w:val="28"/>
          <w:szCs w:val="28"/>
        </w:rPr>
        <w:t>中</w:t>
      </w:r>
      <w:r>
        <w:rPr>
          <w:rFonts w:ascii="仿宋" w:hAnsi="仿宋" w:eastAsia="仿宋"/>
          <w:color w:val="000000"/>
          <w:sz w:val="28"/>
          <w:szCs w:val="28"/>
        </w:rPr>
        <w:t>的企业名称、法定代表人应</w:t>
      </w:r>
      <w:r>
        <w:rPr>
          <w:rFonts w:hint="eastAsia" w:ascii="仿宋" w:hAnsi="仿宋" w:eastAsia="仿宋"/>
          <w:color w:val="000000"/>
          <w:sz w:val="28"/>
          <w:szCs w:val="28"/>
        </w:rPr>
        <w:t>与《供应商法定代表人授权书》中的企业名称、法定代表人</w:t>
      </w:r>
      <w:r>
        <w:rPr>
          <w:rFonts w:ascii="仿宋" w:hAnsi="仿宋" w:eastAsia="仿宋"/>
          <w:color w:val="000000"/>
          <w:sz w:val="28"/>
          <w:szCs w:val="28"/>
        </w:rPr>
        <w:t>保持一致，如不一致，应附</w:t>
      </w:r>
      <w:r>
        <w:rPr>
          <w:rFonts w:hint="eastAsia" w:ascii="仿宋" w:hAnsi="仿宋" w:eastAsia="仿宋"/>
          <w:color w:val="000000"/>
          <w:sz w:val="28"/>
          <w:szCs w:val="28"/>
        </w:rPr>
        <w:t>工商</w:t>
      </w:r>
      <w:r>
        <w:rPr>
          <w:rFonts w:ascii="仿宋" w:hAnsi="仿宋" w:eastAsia="仿宋"/>
          <w:color w:val="000000"/>
          <w:sz w:val="28"/>
          <w:szCs w:val="28"/>
        </w:rPr>
        <w:t>部门出具的变更证明</w:t>
      </w:r>
      <w:r>
        <w:rPr>
          <w:rFonts w:hint="eastAsia" w:ascii="仿宋" w:hAnsi="仿宋" w:eastAsia="仿宋"/>
          <w:color w:val="000000"/>
          <w:sz w:val="28"/>
          <w:szCs w:val="28"/>
        </w:rPr>
        <w:t>；</w:t>
      </w:r>
    </w:p>
    <w:p>
      <w:pPr>
        <w:spacing w:line="56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所有资质文件应在</w:t>
      </w:r>
      <w:r>
        <w:rPr>
          <w:rFonts w:hint="eastAsia" w:ascii="仿宋" w:hAnsi="仿宋" w:eastAsia="仿宋"/>
          <w:color w:val="000000"/>
          <w:sz w:val="28"/>
          <w:szCs w:val="28"/>
        </w:rPr>
        <w:t>规定的</w:t>
      </w:r>
      <w:r>
        <w:rPr>
          <w:rFonts w:ascii="仿宋" w:hAnsi="仿宋" w:eastAsia="仿宋"/>
          <w:color w:val="000000"/>
          <w:sz w:val="28"/>
          <w:szCs w:val="28"/>
        </w:rPr>
        <w:t>有效期内</w:t>
      </w:r>
      <w:r>
        <w:rPr>
          <w:rFonts w:hint="eastAsia" w:ascii="仿宋" w:hAnsi="仿宋" w:eastAsia="仿宋"/>
          <w:color w:val="000000"/>
          <w:sz w:val="28"/>
          <w:szCs w:val="28"/>
        </w:rPr>
        <w:t>；</w:t>
      </w:r>
    </w:p>
    <w:p>
      <w:pPr>
        <w:spacing w:line="56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报送资质文件</w:t>
      </w:r>
      <w:r>
        <w:rPr>
          <w:rFonts w:hint="eastAsia" w:ascii="仿宋" w:hAnsi="仿宋" w:eastAsia="仿宋"/>
          <w:color w:val="000000"/>
          <w:sz w:val="28"/>
          <w:szCs w:val="28"/>
        </w:rPr>
        <w:t>为非中文的</w:t>
      </w:r>
      <w:r>
        <w:rPr>
          <w:rFonts w:ascii="仿宋" w:hAnsi="仿宋" w:eastAsia="仿宋"/>
          <w:color w:val="000000"/>
          <w:sz w:val="28"/>
          <w:szCs w:val="28"/>
        </w:rPr>
        <w:t>，应同时提供中文翻译件</w:t>
      </w:r>
      <w:r>
        <w:rPr>
          <w:rFonts w:hint="eastAsia" w:ascii="仿宋" w:hAnsi="仿宋" w:eastAsia="仿宋"/>
          <w:color w:val="000000"/>
          <w:sz w:val="28"/>
          <w:szCs w:val="28"/>
        </w:rPr>
        <w:t>；</w:t>
      </w:r>
    </w:p>
    <w:p>
      <w:pPr>
        <w:spacing w:line="56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所有资质文件必须清晰，不得涂改</w:t>
      </w:r>
      <w:r>
        <w:rPr>
          <w:rFonts w:hint="eastAsia" w:ascii="仿宋" w:hAnsi="仿宋" w:eastAsia="仿宋"/>
          <w:color w:val="000000"/>
          <w:sz w:val="28"/>
          <w:szCs w:val="28"/>
        </w:rPr>
        <w:t>，</w:t>
      </w:r>
      <w:r>
        <w:rPr>
          <w:rFonts w:ascii="仿宋" w:hAnsi="仿宋" w:eastAsia="仿宋"/>
          <w:color w:val="000000"/>
          <w:sz w:val="28"/>
          <w:szCs w:val="28"/>
        </w:rPr>
        <w:t>统一使用A4纸，附在相应</w:t>
      </w:r>
      <w:r>
        <w:rPr>
          <w:rFonts w:hint="eastAsia" w:ascii="仿宋" w:hAnsi="仿宋" w:eastAsia="仿宋"/>
          <w:color w:val="000000"/>
          <w:sz w:val="28"/>
          <w:szCs w:val="28"/>
        </w:rPr>
        <w:t>的</w:t>
      </w:r>
      <w:r>
        <w:rPr>
          <w:rFonts w:ascii="仿宋" w:hAnsi="仿宋" w:eastAsia="仿宋"/>
          <w:color w:val="000000"/>
          <w:sz w:val="28"/>
          <w:szCs w:val="28"/>
        </w:rPr>
        <w:t>页</w:t>
      </w:r>
      <w:r>
        <w:rPr>
          <w:rFonts w:hint="eastAsia" w:ascii="仿宋" w:hAnsi="仿宋" w:eastAsia="仿宋"/>
          <w:color w:val="000000"/>
          <w:sz w:val="28"/>
          <w:szCs w:val="28"/>
        </w:rPr>
        <w:t>码</w:t>
      </w:r>
      <w:r>
        <w:rPr>
          <w:rFonts w:ascii="仿宋" w:hAnsi="仿宋" w:eastAsia="仿宋"/>
          <w:color w:val="000000"/>
          <w:sz w:val="28"/>
          <w:szCs w:val="28"/>
        </w:rPr>
        <w:t>后，并在附加页的右下角标明页码</w:t>
      </w:r>
      <w:r>
        <w:rPr>
          <w:rFonts w:hint="eastAsia" w:ascii="仿宋" w:hAnsi="仿宋" w:eastAsia="仿宋"/>
          <w:color w:val="000000"/>
          <w:sz w:val="28"/>
          <w:szCs w:val="28"/>
        </w:rPr>
        <w:t>（</w:t>
      </w:r>
      <w:r>
        <w:rPr>
          <w:rFonts w:ascii="仿宋" w:hAnsi="仿宋" w:eastAsia="仿宋"/>
          <w:color w:val="000000"/>
          <w:sz w:val="28"/>
          <w:szCs w:val="28"/>
        </w:rPr>
        <w:t>例如第二页需要附加三页，则在附加页的右下角标明2-1、2-2、2-3</w:t>
      </w:r>
      <w:r>
        <w:rPr>
          <w:rFonts w:hint="eastAsia" w:ascii="仿宋" w:hAnsi="仿宋" w:eastAsia="仿宋"/>
          <w:color w:val="000000"/>
          <w:sz w:val="28"/>
          <w:szCs w:val="28"/>
        </w:rPr>
        <w:t>）；</w:t>
      </w:r>
    </w:p>
    <w:p>
      <w:pPr>
        <w:spacing w:line="56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5、</w:t>
      </w:r>
      <w:r>
        <w:rPr>
          <w:rFonts w:ascii="仿宋" w:hAnsi="仿宋" w:eastAsia="仿宋"/>
          <w:color w:val="000000"/>
          <w:sz w:val="28"/>
          <w:szCs w:val="28"/>
        </w:rPr>
        <w:t>供应商</w:t>
      </w:r>
      <w:r>
        <w:rPr>
          <w:rFonts w:hint="eastAsia" w:ascii="仿宋" w:hAnsi="仿宋" w:eastAsia="仿宋"/>
          <w:color w:val="000000"/>
          <w:sz w:val="28"/>
          <w:szCs w:val="28"/>
        </w:rPr>
        <w:t>递交的</w:t>
      </w:r>
      <w:r>
        <w:rPr>
          <w:rFonts w:ascii="仿宋" w:hAnsi="仿宋" w:eastAsia="仿宋"/>
          <w:color w:val="000000"/>
          <w:sz w:val="28"/>
          <w:szCs w:val="28"/>
        </w:rPr>
        <w:t>装订册每页（包括附加页）</w:t>
      </w:r>
      <w:r>
        <w:rPr>
          <w:rFonts w:hint="eastAsia" w:ascii="仿宋" w:hAnsi="仿宋" w:eastAsia="仿宋"/>
          <w:color w:val="000000"/>
          <w:sz w:val="28"/>
          <w:szCs w:val="28"/>
        </w:rPr>
        <w:t>必须</w:t>
      </w:r>
      <w:r>
        <w:rPr>
          <w:rFonts w:ascii="仿宋" w:hAnsi="仿宋" w:eastAsia="仿宋"/>
          <w:color w:val="000000"/>
          <w:sz w:val="28"/>
          <w:szCs w:val="28"/>
        </w:rPr>
        <w:t>加盖公章</w:t>
      </w:r>
      <w:r>
        <w:rPr>
          <w:rFonts w:hint="eastAsia" w:ascii="仿宋" w:hAnsi="仿宋" w:eastAsia="仿宋"/>
          <w:color w:val="000000"/>
          <w:sz w:val="28"/>
          <w:szCs w:val="28"/>
        </w:rPr>
        <w:t>；</w:t>
      </w:r>
    </w:p>
    <w:p>
      <w:pPr>
        <w:spacing w:line="560" w:lineRule="exact"/>
        <w:ind w:left="420" w:firstLine="560" w:firstLineChars="200"/>
        <w:rPr>
          <w:rFonts w:ascii="仿宋" w:hAnsi="仿宋" w:eastAsia="仿宋"/>
          <w:color w:val="000000"/>
          <w:sz w:val="28"/>
          <w:szCs w:val="28"/>
        </w:rPr>
      </w:pPr>
      <w:r>
        <w:rPr>
          <w:rFonts w:hint="eastAsia" w:ascii="仿宋" w:hAnsi="仿宋" w:eastAsia="仿宋"/>
          <w:color w:val="000000"/>
          <w:sz w:val="28"/>
          <w:szCs w:val="28"/>
        </w:rPr>
        <w:t>6、</w:t>
      </w:r>
      <w:r>
        <w:rPr>
          <w:rFonts w:ascii="仿宋" w:hAnsi="仿宋" w:eastAsia="仿宋"/>
          <w:color w:val="000000"/>
          <w:sz w:val="28"/>
          <w:szCs w:val="28"/>
        </w:rPr>
        <w:t>供应商无法提供相应文件的，</w:t>
      </w:r>
      <w:r>
        <w:rPr>
          <w:rFonts w:hint="eastAsia" w:ascii="仿宋" w:hAnsi="仿宋" w:eastAsia="仿宋"/>
          <w:color w:val="000000"/>
          <w:sz w:val="28"/>
          <w:szCs w:val="28"/>
        </w:rPr>
        <w:t>请</w:t>
      </w:r>
      <w:r>
        <w:rPr>
          <w:rFonts w:ascii="仿宋" w:hAnsi="仿宋" w:eastAsia="仿宋"/>
          <w:color w:val="000000"/>
          <w:sz w:val="28"/>
          <w:szCs w:val="28"/>
        </w:rPr>
        <w:t>标明“无”，并注明原因</w:t>
      </w:r>
      <w:r>
        <w:rPr>
          <w:rFonts w:hint="eastAsia" w:ascii="仿宋" w:hAnsi="仿宋" w:eastAsia="仿宋"/>
          <w:color w:val="000000"/>
          <w:sz w:val="28"/>
          <w:szCs w:val="28"/>
        </w:rPr>
        <w:t>；</w:t>
      </w:r>
    </w:p>
    <w:p>
      <w:pPr>
        <w:pStyle w:val="2"/>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7、无重大违法记录声明函、无不良信用记录声明函（模板附后）。</w:t>
      </w:r>
    </w:p>
    <w:p>
      <w:pPr>
        <w:spacing w:line="520" w:lineRule="exact"/>
        <w:jc w:val="center"/>
        <w:rPr>
          <w:rFonts w:ascii="宋体" w:hAnsi="宋体"/>
          <w:b/>
          <w:bCs/>
          <w:sz w:val="24"/>
        </w:rPr>
      </w:pPr>
    </w:p>
    <w:p>
      <w:pPr>
        <w:spacing w:line="520" w:lineRule="exact"/>
        <w:jc w:val="center"/>
        <w:rPr>
          <w:rFonts w:ascii="宋体" w:hAnsi="宋体"/>
          <w:b/>
          <w:bCs/>
          <w:sz w:val="24"/>
        </w:rPr>
      </w:pPr>
      <w:r>
        <w:rPr>
          <w:rFonts w:hint="eastAsia" w:ascii="宋体" w:hAnsi="宋体"/>
          <w:b/>
          <w:bCs/>
          <w:sz w:val="24"/>
        </w:rPr>
        <w:t>无重大违法记录声明函</w:t>
      </w:r>
    </w:p>
    <w:p>
      <w:pPr>
        <w:spacing w:line="520" w:lineRule="exact"/>
        <w:jc w:val="center"/>
        <w:rPr>
          <w:rFonts w:ascii="宋体" w:hAnsi="宋体"/>
          <w:b/>
          <w:bCs/>
          <w:sz w:val="24"/>
        </w:rPr>
      </w:pPr>
    </w:p>
    <w:p>
      <w:pPr>
        <w:spacing w:line="520" w:lineRule="exact"/>
        <w:ind w:firstLine="480" w:firstLineChars="200"/>
        <w:rPr>
          <w:rFonts w:ascii="仿宋" w:hAnsi="仿宋" w:eastAsia="仿宋"/>
          <w:sz w:val="24"/>
        </w:rPr>
      </w:pPr>
      <w:r>
        <w:rPr>
          <w:rFonts w:hint="eastAsia" w:ascii="仿宋" w:hAnsi="仿宋" w:eastAsia="仿宋"/>
          <w:sz w:val="24"/>
        </w:rPr>
        <w:t>本公司郑重声明，根据《中华人民共和国政府采购法》、《中华人民共和国政府采购法实施条例》等相关规定，自投标截日所属月往前3年内，本公司在经营活动中没有重大违法记录，没有因违法经营受到刑事处罚或者责令停产停业、吊销许可证或者执照、较大数额罚款等行政处罚。</w:t>
      </w:r>
    </w:p>
    <w:p>
      <w:pPr>
        <w:spacing w:line="520" w:lineRule="exact"/>
        <w:ind w:firstLine="480" w:firstLineChars="200"/>
        <w:rPr>
          <w:rFonts w:ascii="仿宋" w:hAnsi="仿宋" w:eastAsia="仿宋"/>
          <w:sz w:val="24"/>
        </w:rPr>
      </w:pPr>
      <w:r>
        <w:rPr>
          <w:rFonts w:hint="eastAsia" w:ascii="仿宋" w:hAnsi="仿宋" w:eastAsia="仿宋"/>
          <w:sz w:val="24"/>
        </w:rPr>
        <w:t>本公司对上述声明的真实性负责。如有虚假，将依法承担相应责任。</w:t>
      </w:r>
    </w:p>
    <w:p>
      <w:pPr>
        <w:spacing w:line="520" w:lineRule="exact"/>
        <w:ind w:right="420"/>
        <w:rPr>
          <w:rFonts w:ascii="仿宋" w:hAnsi="仿宋" w:eastAsia="仿宋"/>
          <w:bCs/>
          <w:sz w:val="24"/>
        </w:rPr>
      </w:pPr>
      <w:r>
        <w:rPr>
          <w:rFonts w:hint="eastAsia" w:ascii="仿宋" w:hAnsi="仿宋" w:eastAsia="仿宋"/>
          <w:sz w:val="24"/>
        </w:rPr>
        <w:t xml:space="preserve">                                 </w:t>
      </w:r>
      <w:r>
        <w:rPr>
          <w:rFonts w:hint="eastAsia" w:ascii="仿宋" w:hAnsi="仿宋" w:eastAsia="仿宋"/>
          <w:bCs/>
          <w:sz w:val="24"/>
        </w:rPr>
        <w:t>供应商（加盖公章）：</w:t>
      </w:r>
    </w:p>
    <w:p>
      <w:pPr>
        <w:spacing w:line="520" w:lineRule="exact"/>
        <w:ind w:right="420"/>
        <w:rPr>
          <w:rFonts w:ascii="仿宋" w:hAnsi="仿宋" w:eastAsia="仿宋"/>
          <w:bCs/>
          <w:sz w:val="24"/>
        </w:rPr>
      </w:pPr>
      <w:r>
        <w:rPr>
          <w:rFonts w:hint="eastAsia" w:ascii="仿宋" w:hAnsi="仿宋" w:eastAsia="仿宋"/>
          <w:bCs/>
          <w:sz w:val="24"/>
        </w:rPr>
        <w:t xml:space="preserve">                                 授权代表人签字： </w:t>
      </w:r>
    </w:p>
    <w:p>
      <w:pPr>
        <w:spacing w:line="520" w:lineRule="exact"/>
        <w:ind w:right="420"/>
        <w:rPr>
          <w:rFonts w:ascii="仿宋" w:hAnsi="仿宋" w:eastAsia="仿宋"/>
          <w:bCs/>
          <w:sz w:val="24"/>
        </w:rPr>
      </w:pPr>
      <w:r>
        <w:rPr>
          <w:rFonts w:hint="eastAsia" w:ascii="仿宋" w:hAnsi="仿宋" w:eastAsia="仿宋"/>
          <w:bCs/>
          <w:sz w:val="24"/>
        </w:rPr>
        <w:t xml:space="preserve">                                                年   月   日</w:t>
      </w:r>
    </w:p>
    <w:p>
      <w:pPr>
        <w:rPr>
          <w:rFonts w:ascii="仿宋" w:hAnsi="仿宋" w:eastAsia="仿宋"/>
          <w:bCs/>
          <w:sz w:val="24"/>
        </w:rPr>
      </w:pPr>
    </w:p>
    <w:p>
      <w:pPr>
        <w:jc w:val="center"/>
        <w:rPr>
          <w:rFonts w:ascii="仿宋" w:hAnsi="仿宋" w:eastAsia="仿宋"/>
          <w:bCs/>
          <w:sz w:val="24"/>
        </w:rPr>
      </w:pPr>
    </w:p>
    <w:p>
      <w:pPr>
        <w:spacing w:line="520" w:lineRule="exact"/>
        <w:jc w:val="center"/>
        <w:rPr>
          <w:rFonts w:ascii="宋体" w:hAnsi="宋体"/>
          <w:b/>
          <w:bCs/>
          <w:sz w:val="24"/>
        </w:rPr>
      </w:pPr>
      <w:r>
        <w:rPr>
          <w:rFonts w:hint="eastAsia" w:ascii="宋体" w:hAnsi="宋体"/>
          <w:b/>
          <w:bCs/>
          <w:sz w:val="24"/>
        </w:rPr>
        <w:t>无不良信用记录承诺函</w:t>
      </w:r>
    </w:p>
    <w:p>
      <w:pPr>
        <w:spacing w:line="520" w:lineRule="exact"/>
        <w:jc w:val="center"/>
        <w:rPr>
          <w:rFonts w:ascii="仿宋" w:hAnsi="仿宋" w:eastAsia="仿宋"/>
          <w:sz w:val="24"/>
        </w:rPr>
      </w:pPr>
    </w:p>
    <w:p>
      <w:pPr>
        <w:spacing w:line="520" w:lineRule="exact"/>
        <w:ind w:firstLine="480" w:firstLineChars="200"/>
        <w:rPr>
          <w:rFonts w:ascii="仿宋" w:hAnsi="仿宋" w:eastAsia="仿宋"/>
          <w:sz w:val="24"/>
        </w:rPr>
      </w:pPr>
      <w:r>
        <w:rPr>
          <w:rFonts w:hint="eastAsia" w:ascii="仿宋" w:hAnsi="仿宋" w:eastAsia="仿宋"/>
          <w:sz w:val="24"/>
        </w:rPr>
        <w:t>本公司郑重承诺，我公司无以下不良信用记录情形：</w:t>
      </w:r>
    </w:p>
    <w:p>
      <w:pPr>
        <w:spacing w:line="520" w:lineRule="exact"/>
        <w:ind w:firstLine="600" w:firstLineChars="250"/>
        <w:rPr>
          <w:rFonts w:ascii="仿宋" w:hAnsi="仿宋" w:eastAsia="仿宋"/>
          <w:sz w:val="24"/>
        </w:rPr>
      </w:pPr>
      <w:r>
        <w:rPr>
          <w:rFonts w:hint="eastAsia" w:ascii="仿宋" w:hAnsi="仿宋" w:eastAsia="仿宋"/>
          <w:sz w:val="24"/>
        </w:rPr>
        <w:t>1、公司被人民法院列入失信被执行人；</w:t>
      </w:r>
    </w:p>
    <w:p>
      <w:pPr>
        <w:spacing w:line="520" w:lineRule="exact"/>
        <w:ind w:firstLine="600" w:firstLineChars="250"/>
        <w:rPr>
          <w:rFonts w:ascii="仿宋" w:hAnsi="仿宋" w:eastAsia="仿宋"/>
          <w:sz w:val="24"/>
        </w:rPr>
      </w:pPr>
      <w:r>
        <w:rPr>
          <w:rFonts w:hint="eastAsia" w:ascii="仿宋" w:hAnsi="仿宋" w:eastAsia="仿宋"/>
          <w:sz w:val="24"/>
        </w:rPr>
        <w:t>2、公司被工商行政管理部门列入企业经营异常名录；</w:t>
      </w:r>
    </w:p>
    <w:p>
      <w:pPr>
        <w:spacing w:line="520" w:lineRule="exact"/>
        <w:ind w:firstLine="600" w:firstLineChars="250"/>
        <w:rPr>
          <w:rFonts w:ascii="仿宋" w:hAnsi="仿宋" w:eastAsia="仿宋"/>
          <w:sz w:val="24"/>
        </w:rPr>
      </w:pPr>
      <w:r>
        <w:rPr>
          <w:rFonts w:hint="eastAsia" w:ascii="仿宋" w:hAnsi="仿宋" w:eastAsia="仿宋"/>
          <w:sz w:val="24"/>
        </w:rPr>
        <w:t>3、公司被税务部门列入重大税收违法案件当事人名单的；</w:t>
      </w:r>
    </w:p>
    <w:p>
      <w:pPr>
        <w:spacing w:line="520" w:lineRule="exact"/>
        <w:ind w:firstLine="600" w:firstLineChars="250"/>
        <w:rPr>
          <w:rFonts w:ascii="仿宋" w:hAnsi="仿宋" w:eastAsia="仿宋"/>
          <w:sz w:val="24"/>
        </w:rPr>
      </w:pPr>
      <w:r>
        <w:rPr>
          <w:rFonts w:hint="eastAsia" w:ascii="仿宋" w:hAnsi="仿宋" w:eastAsia="仿宋"/>
          <w:sz w:val="24"/>
        </w:rPr>
        <w:t>4、公司被政府采购监管部门列入政府采购违法失信行为记录名单、规定期限和范围内限制投标资格。</w:t>
      </w:r>
    </w:p>
    <w:p>
      <w:pPr>
        <w:spacing w:line="520" w:lineRule="exact"/>
        <w:ind w:firstLine="480" w:firstLineChars="200"/>
        <w:rPr>
          <w:rFonts w:ascii="仿宋" w:hAnsi="仿宋" w:eastAsia="仿宋"/>
          <w:sz w:val="24"/>
        </w:rPr>
      </w:pPr>
      <w:r>
        <w:rPr>
          <w:rFonts w:hint="eastAsia" w:ascii="仿宋" w:hAnsi="仿宋" w:eastAsia="仿宋"/>
          <w:sz w:val="24"/>
        </w:rPr>
        <w:t xml:space="preserve">我公司已就上述不良信用行为按照招标文件中供应商须知前附表规定进行了查询。我公司承诺：合同签订前，若我公司具有包括但不限于上述不良记录之一情形的，你方可取消我公司评审资格或成交资格，所有责任由我公司自行承担。同时，我公司愿意无条件接受监管部门的调查处理。 </w:t>
      </w:r>
    </w:p>
    <w:p>
      <w:pPr>
        <w:spacing w:line="520" w:lineRule="exact"/>
        <w:ind w:right="420"/>
        <w:jc w:val="center"/>
        <w:rPr>
          <w:rFonts w:ascii="仿宋" w:hAnsi="仿宋" w:eastAsia="仿宋"/>
          <w:bCs/>
          <w:sz w:val="24"/>
        </w:rPr>
      </w:pPr>
      <w:r>
        <w:rPr>
          <w:rFonts w:hint="eastAsia" w:ascii="仿宋" w:hAnsi="仿宋" w:eastAsia="仿宋"/>
          <w:sz w:val="24"/>
        </w:rPr>
        <w:t xml:space="preserve">                      </w:t>
      </w:r>
      <w:r>
        <w:rPr>
          <w:rFonts w:hint="eastAsia" w:ascii="仿宋" w:hAnsi="仿宋" w:eastAsia="仿宋"/>
          <w:bCs/>
          <w:sz w:val="24"/>
        </w:rPr>
        <w:t>供应商（加盖公章）：</w:t>
      </w:r>
    </w:p>
    <w:p>
      <w:pPr>
        <w:spacing w:line="520" w:lineRule="exact"/>
        <w:ind w:right="420"/>
        <w:jc w:val="center"/>
        <w:rPr>
          <w:rFonts w:ascii="仿宋" w:hAnsi="仿宋" w:eastAsia="仿宋"/>
          <w:bCs/>
          <w:sz w:val="24"/>
        </w:rPr>
      </w:pPr>
      <w:r>
        <w:rPr>
          <w:rFonts w:hint="eastAsia" w:ascii="仿宋" w:hAnsi="仿宋" w:eastAsia="仿宋"/>
          <w:bCs/>
          <w:sz w:val="24"/>
        </w:rPr>
        <w:t xml:space="preserve">                   授权代表人签字：</w:t>
      </w:r>
    </w:p>
    <w:p>
      <w:pPr>
        <w:spacing w:line="520" w:lineRule="exact"/>
        <w:jc w:val="left"/>
        <w:rPr>
          <w:rFonts w:ascii="仿宋" w:hAnsi="仿宋" w:eastAsia="仿宋"/>
          <w:bCs/>
          <w:sz w:val="24"/>
        </w:rPr>
      </w:pPr>
      <w:r>
        <w:rPr>
          <w:rFonts w:hint="eastAsia" w:ascii="仿宋" w:hAnsi="仿宋" w:eastAsia="仿宋"/>
          <w:bCs/>
          <w:sz w:val="24"/>
        </w:rPr>
        <w:t xml:space="preserve">                                                  年   月   日</w:t>
      </w:r>
    </w:p>
    <w:p>
      <w:pPr>
        <w:spacing w:line="520" w:lineRule="exact"/>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center" w:pos="4433"/>
          <w:tab w:val="left" w:pos="6330"/>
        </w:tabs>
        <w:spacing w:line="360" w:lineRule="auto"/>
        <w:jc w:val="left"/>
        <w:rPr>
          <w:b/>
          <w:color w:val="000000"/>
          <w:sz w:val="30"/>
          <w:szCs w:val="30"/>
        </w:rPr>
      </w:pPr>
      <w:r>
        <w:rPr>
          <w:rFonts w:hint="eastAsia"/>
          <w:b/>
          <w:color w:val="000000"/>
          <w:sz w:val="30"/>
          <w:szCs w:val="30"/>
        </w:rPr>
        <w:t>附件3：</w:t>
      </w:r>
    </w:p>
    <w:p>
      <w:pPr>
        <w:pStyle w:val="2"/>
        <w:rPr>
          <w:color w:val="000000"/>
        </w:rPr>
      </w:pPr>
    </w:p>
    <w:p>
      <w:pPr>
        <w:pStyle w:val="2"/>
        <w:jc w:val="center"/>
        <w:rPr>
          <w:rFonts w:ascii="宋体" w:hAnsi="宋体"/>
          <w:b/>
          <w:color w:val="000000"/>
          <w:sz w:val="44"/>
          <w:szCs w:val="44"/>
        </w:rPr>
      </w:pPr>
      <w:r>
        <w:rPr>
          <w:rFonts w:ascii="宋体" w:hAnsi="宋体"/>
          <w:b/>
          <w:color w:val="000000"/>
          <w:sz w:val="44"/>
          <w:szCs w:val="44"/>
        </w:rPr>
        <w:t>产品资质文件</w:t>
      </w:r>
      <w:r>
        <w:rPr>
          <w:rFonts w:ascii="宋体" w:hAnsi="宋体"/>
          <w:b/>
          <w:sz w:val="44"/>
          <w:szCs w:val="44"/>
        </w:rPr>
        <w:t>说明</w:t>
      </w:r>
      <w:r>
        <w:rPr>
          <w:rFonts w:ascii="宋体" w:hAnsi="宋体"/>
          <w:sz w:val="44"/>
          <w:szCs w:val="44"/>
        </w:rPr>
        <w:t xml:space="preserve"> </w:t>
      </w:r>
    </w:p>
    <w:p>
      <w:pPr>
        <w:spacing w:line="560" w:lineRule="exact"/>
        <w:rPr>
          <w:rFonts w:eastAsia="仿宋_GB2312"/>
          <w:sz w:val="28"/>
        </w:rPr>
      </w:pPr>
      <w:r>
        <w:rPr>
          <w:rFonts w:hint="eastAsia" w:eastAsia="仿宋_GB2312"/>
          <w:sz w:val="28"/>
        </w:rPr>
        <w:t>1、</w:t>
      </w:r>
      <w:r>
        <w:rPr>
          <w:rFonts w:eastAsia="仿宋_GB2312"/>
          <w:sz w:val="28"/>
        </w:rPr>
        <w:t>报送资质文件</w:t>
      </w:r>
      <w:r>
        <w:rPr>
          <w:rFonts w:hint="eastAsia" w:eastAsia="仿宋_GB2312"/>
          <w:sz w:val="28"/>
        </w:rPr>
        <w:t>为非中文的</w:t>
      </w:r>
      <w:r>
        <w:rPr>
          <w:rFonts w:eastAsia="仿宋_GB2312"/>
          <w:sz w:val="28"/>
        </w:rPr>
        <w:t>，应同时提供中文翻译件。</w:t>
      </w:r>
    </w:p>
    <w:p>
      <w:pPr>
        <w:spacing w:line="560" w:lineRule="exact"/>
        <w:rPr>
          <w:rFonts w:eastAsia="仿宋_GB2312"/>
          <w:sz w:val="28"/>
        </w:rPr>
      </w:pPr>
      <w:r>
        <w:rPr>
          <w:rFonts w:hint="eastAsia" w:eastAsia="仿宋_GB2312"/>
          <w:sz w:val="28"/>
        </w:rPr>
        <w:t>2、</w:t>
      </w:r>
      <w:r>
        <w:rPr>
          <w:rFonts w:eastAsia="仿宋_GB2312"/>
          <w:sz w:val="28"/>
        </w:rPr>
        <w:t>所有资质文件必须清晰，不得涂改。统一使用A4纸，附在相应</w:t>
      </w:r>
      <w:r>
        <w:rPr>
          <w:rFonts w:hint="eastAsia" w:eastAsia="仿宋_GB2312"/>
          <w:sz w:val="28"/>
        </w:rPr>
        <w:t>的页码</w:t>
      </w:r>
      <w:r>
        <w:rPr>
          <w:rFonts w:eastAsia="仿宋_GB2312"/>
          <w:sz w:val="28"/>
        </w:rPr>
        <w:t>后，并在附加页的右下角标明页码</w:t>
      </w:r>
      <w:r>
        <w:rPr>
          <w:rFonts w:hint="eastAsia" w:eastAsia="仿宋_GB2312"/>
          <w:sz w:val="28"/>
        </w:rPr>
        <w:t>（</w:t>
      </w:r>
      <w:r>
        <w:rPr>
          <w:rFonts w:eastAsia="仿宋_GB2312"/>
          <w:sz w:val="28"/>
        </w:rPr>
        <w:t>例如第二页需要附加三页，需在附加页的右下角标明2-1、2-2、2-3</w:t>
      </w:r>
      <w:r>
        <w:rPr>
          <w:rFonts w:hint="eastAsia" w:eastAsia="仿宋_GB2312"/>
          <w:sz w:val="28"/>
        </w:rPr>
        <w:t>）</w:t>
      </w:r>
      <w:r>
        <w:rPr>
          <w:rFonts w:eastAsia="仿宋_GB2312"/>
          <w:sz w:val="28"/>
        </w:rPr>
        <w:t>。</w:t>
      </w:r>
    </w:p>
    <w:p>
      <w:pPr>
        <w:spacing w:line="560" w:lineRule="exact"/>
        <w:rPr>
          <w:rFonts w:eastAsia="仿宋_GB2312"/>
          <w:sz w:val="28"/>
        </w:rPr>
      </w:pPr>
      <w:r>
        <w:rPr>
          <w:rFonts w:hint="eastAsia" w:eastAsia="仿宋_GB2312"/>
          <w:sz w:val="28"/>
        </w:rPr>
        <w:t>3、</w:t>
      </w:r>
      <w:r>
        <w:rPr>
          <w:rFonts w:eastAsia="仿宋_GB2312"/>
          <w:sz w:val="28"/>
        </w:rPr>
        <w:t>供应商</w:t>
      </w:r>
      <w:r>
        <w:rPr>
          <w:rFonts w:hint="eastAsia" w:eastAsia="仿宋_GB2312"/>
          <w:sz w:val="28"/>
        </w:rPr>
        <w:t>递交的</w:t>
      </w:r>
      <w:r>
        <w:rPr>
          <w:rFonts w:eastAsia="仿宋_GB2312"/>
          <w:sz w:val="28"/>
        </w:rPr>
        <w:t>装订册每页（包括附加页）</w:t>
      </w:r>
      <w:r>
        <w:rPr>
          <w:rFonts w:hint="eastAsia" w:eastAsia="仿宋_GB2312"/>
          <w:sz w:val="28"/>
        </w:rPr>
        <w:t>必须</w:t>
      </w:r>
      <w:r>
        <w:rPr>
          <w:rFonts w:eastAsia="仿宋_GB2312"/>
          <w:sz w:val="28"/>
        </w:rPr>
        <w:t>加盖公章。</w:t>
      </w:r>
    </w:p>
    <w:p>
      <w:pPr>
        <w:spacing w:line="560" w:lineRule="exact"/>
        <w:rPr>
          <w:rFonts w:eastAsia="仿宋_GB2312"/>
          <w:color w:val="000000"/>
          <w:sz w:val="28"/>
        </w:rPr>
      </w:pPr>
      <w:r>
        <w:rPr>
          <w:rFonts w:hint="eastAsia" w:eastAsia="仿宋_GB2312"/>
          <w:sz w:val="28"/>
        </w:rPr>
        <w:t>4、</w:t>
      </w:r>
      <w:r>
        <w:rPr>
          <w:rFonts w:eastAsia="仿宋_GB2312"/>
          <w:sz w:val="28"/>
        </w:rPr>
        <w:t>供应商无法提供相应文件的，请标明“无”，并注明原因。</w:t>
      </w:r>
    </w:p>
    <w:p>
      <w:pPr>
        <w:tabs>
          <w:tab w:val="center" w:pos="4433"/>
          <w:tab w:val="left" w:pos="6330"/>
        </w:tabs>
        <w:spacing w:line="560" w:lineRule="exact"/>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p>
    <w:p>
      <w:pPr>
        <w:tabs>
          <w:tab w:val="center" w:pos="4433"/>
          <w:tab w:val="left" w:pos="6330"/>
        </w:tabs>
        <w:spacing w:line="360" w:lineRule="auto"/>
        <w:jc w:val="left"/>
        <w:rPr>
          <w:b/>
          <w:color w:val="000000"/>
          <w:sz w:val="30"/>
          <w:szCs w:val="30"/>
        </w:rPr>
      </w:pPr>
      <w:r>
        <w:rPr>
          <w:rFonts w:hint="eastAsia"/>
          <w:b/>
          <w:color w:val="000000"/>
          <w:sz w:val="30"/>
          <w:szCs w:val="30"/>
        </w:rPr>
        <w:t>附件4：</w:t>
      </w:r>
    </w:p>
    <w:p>
      <w:pPr>
        <w:spacing w:line="360" w:lineRule="auto"/>
        <w:ind w:right="-516" w:rightChars="-246" w:firstLine="529" w:firstLineChars="147"/>
        <w:rPr>
          <w:rFonts w:ascii="宋体"/>
          <w:b/>
          <w:color w:val="000000"/>
          <w:sz w:val="36"/>
          <w:szCs w:val="36"/>
        </w:rPr>
      </w:pPr>
      <w:r>
        <w:rPr>
          <w:rFonts w:hint="eastAsia" w:ascii="宋体"/>
          <w:b/>
          <w:color w:val="000000"/>
          <w:sz w:val="36"/>
          <w:szCs w:val="36"/>
        </w:rPr>
        <w:t>供应商产品质量、售后服务及配送承诺保证书</w:t>
      </w:r>
    </w:p>
    <w:p>
      <w:pPr>
        <w:spacing w:line="560" w:lineRule="exact"/>
        <w:ind w:firstLine="560" w:firstLineChars="200"/>
        <w:rPr>
          <w:rFonts w:eastAsia="仿宋_GB2312"/>
          <w:snapToGrid w:val="0"/>
          <w:color w:val="000000"/>
          <w:kern w:val="0"/>
          <w:sz w:val="28"/>
          <w:szCs w:val="28"/>
        </w:rPr>
      </w:pPr>
      <w:r>
        <w:rPr>
          <w:rFonts w:eastAsia="仿宋_GB2312"/>
          <w:snapToGrid w:val="0"/>
          <w:color w:val="000000"/>
          <w:kern w:val="0"/>
          <w:sz w:val="28"/>
          <w:szCs w:val="28"/>
        </w:rPr>
        <w:t>我方产品一旦成交并依法签订购销合同后，我方</w:t>
      </w:r>
      <w:r>
        <w:rPr>
          <w:rFonts w:hint="eastAsia" w:eastAsia="仿宋_GB2312"/>
          <w:snapToGrid w:val="0"/>
          <w:color w:val="000000"/>
          <w:kern w:val="0"/>
          <w:sz w:val="28"/>
          <w:szCs w:val="28"/>
        </w:rPr>
        <w:t>保证</w:t>
      </w:r>
      <w:r>
        <w:rPr>
          <w:rFonts w:eastAsia="仿宋_GB2312"/>
          <w:snapToGrid w:val="0"/>
          <w:color w:val="000000"/>
          <w:kern w:val="0"/>
          <w:sz w:val="28"/>
          <w:szCs w:val="28"/>
        </w:rPr>
        <w:t>成交产品</w:t>
      </w:r>
      <w:r>
        <w:rPr>
          <w:rFonts w:hint="eastAsia" w:eastAsia="仿宋_GB2312"/>
          <w:snapToGrid w:val="0"/>
          <w:color w:val="000000"/>
          <w:kern w:val="0"/>
          <w:sz w:val="28"/>
          <w:szCs w:val="28"/>
        </w:rPr>
        <w:t>符合</w:t>
      </w:r>
      <w:r>
        <w:rPr>
          <w:rFonts w:eastAsia="仿宋_GB2312"/>
          <w:snapToGrid w:val="0"/>
          <w:color w:val="000000"/>
          <w:kern w:val="0"/>
          <w:sz w:val="28"/>
          <w:szCs w:val="28"/>
        </w:rPr>
        <w:t>国家食品药品监督管理局</w:t>
      </w:r>
      <w:r>
        <w:rPr>
          <w:rFonts w:hint="eastAsia" w:eastAsia="仿宋_GB2312"/>
          <w:snapToGrid w:val="0"/>
          <w:color w:val="000000"/>
          <w:kern w:val="0"/>
          <w:sz w:val="28"/>
          <w:szCs w:val="28"/>
        </w:rPr>
        <w:t>等政府主管部门规定</w:t>
      </w:r>
      <w:r>
        <w:rPr>
          <w:rFonts w:eastAsia="仿宋_GB2312"/>
          <w:snapToGrid w:val="0"/>
          <w:color w:val="000000"/>
          <w:kern w:val="0"/>
          <w:sz w:val="28"/>
          <w:szCs w:val="28"/>
        </w:rPr>
        <w:t>的质量标准；保证在采购供应周期内，向采购人提供</w:t>
      </w:r>
      <w:r>
        <w:rPr>
          <w:rFonts w:hint="eastAsia" w:eastAsia="仿宋_GB2312"/>
          <w:snapToGrid w:val="0"/>
          <w:color w:val="000000"/>
          <w:kern w:val="0"/>
          <w:sz w:val="28"/>
          <w:szCs w:val="28"/>
        </w:rPr>
        <w:t>及时</w:t>
      </w:r>
      <w:r>
        <w:rPr>
          <w:rFonts w:eastAsia="仿宋_GB2312"/>
          <w:snapToGrid w:val="0"/>
          <w:color w:val="000000"/>
          <w:kern w:val="0"/>
          <w:sz w:val="28"/>
          <w:szCs w:val="28"/>
        </w:rPr>
        <w:t>充足的货源；保证提供</w:t>
      </w:r>
      <w:r>
        <w:rPr>
          <w:rFonts w:hint="eastAsia" w:eastAsia="仿宋_GB2312"/>
          <w:snapToGrid w:val="0"/>
          <w:color w:val="000000"/>
          <w:kern w:val="0"/>
          <w:sz w:val="28"/>
          <w:szCs w:val="28"/>
        </w:rPr>
        <w:t>及时</w:t>
      </w:r>
      <w:r>
        <w:rPr>
          <w:rFonts w:eastAsia="仿宋_GB2312"/>
          <w:snapToGrid w:val="0"/>
          <w:color w:val="000000"/>
          <w:kern w:val="0"/>
          <w:sz w:val="28"/>
          <w:szCs w:val="28"/>
        </w:rPr>
        <w:t>、完善的产品售后服务。</w:t>
      </w:r>
    </w:p>
    <w:p>
      <w:pPr>
        <w:spacing w:line="560" w:lineRule="exact"/>
        <w:ind w:firstLine="560" w:firstLineChars="200"/>
        <w:rPr>
          <w:rFonts w:eastAsia="仿宋_GB2312"/>
          <w:snapToGrid w:val="0"/>
          <w:color w:val="000000"/>
          <w:kern w:val="0"/>
          <w:sz w:val="28"/>
          <w:szCs w:val="28"/>
        </w:rPr>
      </w:pPr>
      <w:r>
        <w:rPr>
          <w:rFonts w:hint="eastAsia" w:ascii="仿宋_GB2312" w:eastAsia="仿宋_GB2312"/>
          <w:snapToGrid w:val="0"/>
          <w:color w:val="000000"/>
          <w:kern w:val="0"/>
          <w:sz w:val="28"/>
          <w:szCs w:val="28"/>
        </w:rPr>
        <w:t>如有违约，我方愿意承担相应责任。</w:t>
      </w:r>
      <w:r>
        <w:rPr>
          <w:rFonts w:eastAsia="仿宋_GB2312"/>
          <w:snapToGrid w:val="0"/>
          <w:color w:val="000000"/>
          <w:kern w:val="0"/>
          <w:sz w:val="28"/>
          <w:szCs w:val="28"/>
        </w:rPr>
        <w:t>本保证书有效期限为：</w:t>
      </w:r>
      <w:r>
        <w:rPr>
          <w:rFonts w:eastAsia="仿宋_GB2312"/>
          <w:bCs/>
          <w:snapToGrid w:val="0"/>
          <w:color w:val="000000"/>
          <w:kern w:val="0"/>
          <w:sz w:val="28"/>
          <w:szCs w:val="28"/>
          <w:u w:val="single"/>
        </w:rPr>
        <w:t xml:space="preserve">      </w:t>
      </w:r>
      <w:r>
        <w:rPr>
          <w:rFonts w:eastAsia="仿宋_GB2312"/>
          <w:bCs/>
          <w:snapToGrid w:val="0"/>
          <w:color w:val="000000"/>
          <w:kern w:val="0"/>
          <w:sz w:val="28"/>
          <w:szCs w:val="28"/>
        </w:rPr>
        <w:t>年</w:t>
      </w:r>
      <w:r>
        <w:rPr>
          <w:rFonts w:eastAsia="仿宋_GB2312"/>
          <w:bCs/>
          <w:snapToGrid w:val="0"/>
          <w:color w:val="000000"/>
          <w:kern w:val="0"/>
          <w:sz w:val="28"/>
          <w:szCs w:val="28"/>
          <w:u w:val="single"/>
        </w:rPr>
        <w:t xml:space="preserve">    </w:t>
      </w:r>
      <w:r>
        <w:rPr>
          <w:rFonts w:eastAsia="仿宋_GB2312"/>
          <w:bCs/>
          <w:snapToGrid w:val="0"/>
          <w:color w:val="000000"/>
          <w:kern w:val="0"/>
          <w:sz w:val="28"/>
          <w:szCs w:val="28"/>
        </w:rPr>
        <w:t>月</w:t>
      </w:r>
      <w:r>
        <w:rPr>
          <w:rFonts w:eastAsia="仿宋_GB2312"/>
          <w:bCs/>
          <w:snapToGrid w:val="0"/>
          <w:color w:val="000000"/>
          <w:kern w:val="0"/>
          <w:sz w:val="28"/>
          <w:szCs w:val="28"/>
          <w:u w:val="single"/>
        </w:rPr>
        <w:t xml:space="preserve">   </w:t>
      </w:r>
      <w:r>
        <w:rPr>
          <w:rFonts w:eastAsia="仿宋_GB2312"/>
          <w:bCs/>
          <w:snapToGrid w:val="0"/>
          <w:color w:val="000000"/>
          <w:kern w:val="0"/>
          <w:sz w:val="28"/>
          <w:szCs w:val="28"/>
        </w:rPr>
        <w:t>日</w:t>
      </w:r>
      <w:r>
        <w:rPr>
          <w:rFonts w:eastAsia="仿宋_GB2312"/>
          <w:snapToGrid w:val="0"/>
          <w:color w:val="000000"/>
          <w:kern w:val="0"/>
          <w:sz w:val="28"/>
          <w:szCs w:val="28"/>
        </w:rPr>
        <w:t>至</w:t>
      </w:r>
      <w:r>
        <w:rPr>
          <w:rFonts w:hint="eastAsia" w:eastAsia="仿宋_GB2312"/>
          <w:snapToGrid w:val="0"/>
          <w:color w:val="000000"/>
          <w:kern w:val="0"/>
          <w:sz w:val="28"/>
          <w:szCs w:val="28"/>
        </w:rPr>
        <w:t>本次</w:t>
      </w:r>
      <w:r>
        <w:rPr>
          <w:rFonts w:eastAsia="仿宋_GB2312"/>
          <w:snapToGrid w:val="0"/>
          <w:color w:val="000000"/>
          <w:kern w:val="0"/>
          <w:sz w:val="28"/>
          <w:szCs w:val="28"/>
        </w:rPr>
        <w:t>采购供应周期结束。</w:t>
      </w:r>
    </w:p>
    <w:p>
      <w:pPr>
        <w:adjustRightInd w:val="0"/>
        <w:snapToGrid w:val="0"/>
        <w:spacing w:line="560" w:lineRule="exact"/>
        <w:ind w:firstLine="200"/>
        <w:rPr>
          <w:rFonts w:eastAsia="仿宋_GB2312"/>
          <w:bCs/>
          <w:snapToGrid w:val="0"/>
          <w:color w:val="000000"/>
          <w:kern w:val="0"/>
          <w:sz w:val="28"/>
          <w:szCs w:val="28"/>
          <w:u w:val="single"/>
        </w:rPr>
      </w:pPr>
      <w:r>
        <w:rPr>
          <w:rFonts w:hint="eastAsia" w:eastAsia="仿宋_GB2312"/>
          <w:bCs/>
          <w:snapToGrid w:val="0"/>
          <w:color w:val="000000"/>
          <w:kern w:val="0"/>
          <w:sz w:val="28"/>
          <w:szCs w:val="28"/>
        </w:rPr>
        <w:t xml:space="preserve">                        </w:t>
      </w:r>
      <w:r>
        <w:rPr>
          <w:rFonts w:eastAsia="仿宋_GB2312"/>
          <w:bCs/>
          <w:snapToGrid w:val="0"/>
          <w:color w:val="000000"/>
          <w:kern w:val="0"/>
          <w:sz w:val="28"/>
          <w:szCs w:val="28"/>
        </w:rPr>
        <w:t>供应商（</w:t>
      </w:r>
      <w:r>
        <w:rPr>
          <w:rFonts w:hint="eastAsia" w:eastAsia="仿宋_GB2312"/>
          <w:bCs/>
          <w:snapToGrid w:val="0"/>
          <w:color w:val="000000"/>
          <w:kern w:val="0"/>
          <w:sz w:val="28"/>
          <w:szCs w:val="28"/>
        </w:rPr>
        <w:t>加盖公章</w:t>
      </w:r>
      <w:r>
        <w:rPr>
          <w:rFonts w:eastAsia="仿宋_GB2312"/>
          <w:bCs/>
          <w:snapToGrid w:val="0"/>
          <w:color w:val="000000"/>
          <w:kern w:val="0"/>
          <w:sz w:val="28"/>
          <w:szCs w:val="28"/>
        </w:rPr>
        <w:t>）：</w:t>
      </w:r>
      <w:r>
        <w:rPr>
          <w:rFonts w:eastAsia="仿宋_GB2312"/>
          <w:bCs/>
          <w:snapToGrid w:val="0"/>
          <w:color w:val="000000"/>
          <w:kern w:val="0"/>
          <w:sz w:val="24"/>
        </w:rPr>
        <w:t xml:space="preserve">      </w:t>
      </w:r>
    </w:p>
    <w:p>
      <w:pPr>
        <w:adjustRightInd w:val="0"/>
        <w:snapToGrid w:val="0"/>
        <w:spacing w:line="560" w:lineRule="exact"/>
        <w:ind w:firstLine="200"/>
        <w:rPr>
          <w:rFonts w:eastAsia="仿宋_GB2312"/>
          <w:bCs/>
          <w:snapToGrid w:val="0"/>
          <w:color w:val="000000"/>
          <w:kern w:val="0"/>
          <w:sz w:val="28"/>
          <w:szCs w:val="28"/>
        </w:rPr>
      </w:pPr>
      <w:r>
        <w:rPr>
          <w:rFonts w:hint="eastAsia" w:eastAsia="仿宋_GB2312"/>
          <w:bCs/>
          <w:snapToGrid w:val="0"/>
          <w:color w:val="000000"/>
          <w:kern w:val="0"/>
          <w:sz w:val="28"/>
          <w:szCs w:val="28"/>
        </w:rPr>
        <w:t xml:space="preserve">                        </w:t>
      </w:r>
      <w:r>
        <w:rPr>
          <w:rFonts w:eastAsia="仿宋_GB2312"/>
          <w:bCs/>
          <w:snapToGrid w:val="0"/>
          <w:color w:val="000000"/>
          <w:kern w:val="0"/>
          <w:sz w:val="28"/>
          <w:szCs w:val="28"/>
        </w:rPr>
        <w:t>法定代表人（签字）：</w:t>
      </w:r>
      <w:r>
        <w:rPr>
          <w:rFonts w:hint="eastAsia" w:eastAsia="仿宋_GB2312"/>
          <w:bCs/>
          <w:snapToGrid w:val="0"/>
          <w:color w:val="000000"/>
          <w:kern w:val="0"/>
          <w:sz w:val="28"/>
          <w:szCs w:val="28"/>
        </w:rPr>
        <w:t xml:space="preserve">    </w:t>
      </w:r>
    </w:p>
    <w:p>
      <w:pPr>
        <w:adjustRightInd w:val="0"/>
        <w:snapToGrid w:val="0"/>
        <w:spacing w:line="560" w:lineRule="exact"/>
        <w:rPr>
          <w:rFonts w:eastAsia="仿宋_GB2312"/>
          <w:bCs/>
          <w:snapToGrid w:val="0"/>
          <w:color w:val="000000"/>
          <w:kern w:val="0"/>
          <w:sz w:val="28"/>
          <w:szCs w:val="28"/>
        </w:rPr>
      </w:pPr>
      <w:r>
        <w:rPr>
          <w:rFonts w:hint="eastAsia" w:eastAsia="仿宋_GB2312"/>
          <w:bCs/>
          <w:snapToGrid w:val="0"/>
          <w:color w:val="000000"/>
          <w:kern w:val="0"/>
          <w:sz w:val="28"/>
          <w:szCs w:val="28"/>
        </w:rPr>
        <w:t xml:space="preserve">                                             </w:t>
      </w:r>
      <w:r>
        <w:rPr>
          <w:rFonts w:eastAsia="仿宋_GB2312"/>
          <w:bCs/>
          <w:snapToGrid w:val="0"/>
          <w:color w:val="000000"/>
          <w:kern w:val="0"/>
          <w:sz w:val="28"/>
          <w:szCs w:val="28"/>
        </w:rPr>
        <w:t>年</w:t>
      </w:r>
      <w:r>
        <w:rPr>
          <w:rFonts w:hint="eastAsia" w:eastAsia="仿宋_GB2312"/>
          <w:bCs/>
          <w:snapToGrid w:val="0"/>
          <w:color w:val="000000"/>
          <w:kern w:val="0"/>
          <w:sz w:val="28"/>
          <w:szCs w:val="28"/>
        </w:rPr>
        <w:t xml:space="preserve">   </w:t>
      </w:r>
      <w:r>
        <w:rPr>
          <w:rFonts w:eastAsia="仿宋_GB2312"/>
          <w:bCs/>
          <w:snapToGrid w:val="0"/>
          <w:color w:val="000000"/>
          <w:kern w:val="0"/>
          <w:sz w:val="28"/>
          <w:szCs w:val="28"/>
        </w:rPr>
        <w:t>月</w:t>
      </w:r>
      <w:r>
        <w:rPr>
          <w:rFonts w:hint="eastAsia" w:eastAsia="仿宋_GB2312"/>
          <w:bCs/>
          <w:snapToGrid w:val="0"/>
          <w:color w:val="000000"/>
          <w:kern w:val="0"/>
          <w:sz w:val="28"/>
          <w:szCs w:val="28"/>
        </w:rPr>
        <w:t xml:space="preserve">   日</w:t>
      </w:r>
    </w:p>
    <w:p>
      <w:pPr>
        <w:tabs>
          <w:tab w:val="center" w:pos="4433"/>
          <w:tab w:val="left" w:pos="6330"/>
        </w:tabs>
        <w:spacing w:line="360" w:lineRule="auto"/>
        <w:ind w:firstLine="560" w:firstLineChars="200"/>
        <w:jc w:val="left"/>
        <w:rPr>
          <w:rFonts w:eastAsia="仿宋_GB2312"/>
          <w:color w:val="000000"/>
          <w:sz w:val="28"/>
          <w:szCs w:val="28"/>
        </w:rPr>
      </w:pPr>
      <w:r>
        <w:rPr>
          <w:rFonts w:eastAsia="仿宋_GB2312"/>
          <w:color w:val="000000"/>
          <w:sz w:val="28"/>
          <w:szCs w:val="28"/>
        </w:rPr>
        <w:t>法定代表人居民身份证或外籍人士护照复印件请按照要求粘贴：</w:t>
      </w:r>
    </w:p>
    <w:p>
      <w:pPr>
        <w:pStyle w:val="5"/>
        <w:ind w:firstLine="560" w:firstLineChars="200"/>
        <w:jc w:val="both"/>
        <w:rPr>
          <w:rFonts w:ascii="Times New Roman" w:eastAsia="仿宋_GB2312"/>
          <w:b w:val="0"/>
          <w:color w:val="000000"/>
          <w:sz w:val="28"/>
          <w:szCs w:val="28"/>
        </w:rPr>
      </w:pPr>
    </w:p>
    <w:p>
      <w:pPr>
        <w:pStyle w:val="5"/>
        <w:ind w:firstLine="560" w:firstLineChars="200"/>
        <w:jc w:val="both"/>
        <w:rPr>
          <w:rFonts w:ascii="Times New Roman" w:eastAsia="仿宋_GB2312"/>
          <w:b w:val="0"/>
          <w:color w:val="000000"/>
          <w:sz w:val="28"/>
          <w:szCs w:val="28"/>
        </w:rPr>
      </w:pPr>
      <w:r>
        <w:rPr>
          <w:rFonts w:ascii="Times New Roman" w:eastAsia="仿宋_GB2312"/>
          <w:b w:val="0"/>
          <w:color w:val="000000"/>
          <w:sz w:val="28"/>
          <w:szCs w:val="28"/>
        </w:rPr>
        <w:t>请将复印件剪裁后粘贴于虚线内，并加盖公章。</w:t>
      </w:r>
      <w:r>
        <w:rPr>
          <w:rFonts w:eastAsia="仿宋_GB2312"/>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220980</wp:posOffset>
                </wp:positionV>
                <wp:extent cx="3429000" cy="1938655"/>
                <wp:effectExtent l="0" t="0" r="0" b="4445"/>
                <wp:wrapNone/>
                <wp:docPr id="3" name="Rectangle 5"/>
                <wp:cNvGraphicFramePr/>
                <a:graphic xmlns:a="http://schemas.openxmlformats.org/drawingml/2006/main">
                  <a:graphicData uri="http://schemas.microsoft.com/office/word/2010/wordprocessingShape">
                    <wps:wsp>
                      <wps:cNvSpPr/>
                      <wps:spPr bwMode="auto">
                        <a:xfrm>
                          <a:off x="0" y="0"/>
                          <a:ext cx="3429000" cy="1938655"/>
                        </a:xfrm>
                        <a:prstGeom prst="rect">
                          <a:avLst/>
                        </a:prstGeom>
                        <a:solidFill>
                          <a:srgbClr val="FFFFFF"/>
                        </a:solidFill>
                        <a:ln w="9525">
                          <a:solidFill>
                            <a:srgbClr val="000000"/>
                          </a:solidFill>
                          <a:prstDash val="dash"/>
                          <a:miter lim="800000"/>
                        </a:ln>
                        <a:effectLst/>
                      </wps:spPr>
                      <wps:txbx>
                        <w:txbxContent>
                          <w:p>
                            <w:pPr>
                              <w:jc w:val="center"/>
                              <w:rPr>
                                <w:b/>
                                <w:bCs/>
                                <w:sz w:val="28"/>
                              </w:rPr>
                            </w:pPr>
                          </w:p>
                          <w:p>
                            <w:pPr>
                              <w:jc w:val="center"/>
                              <w:rPr>
                                <w:b/>
                                <w:bCs/>
                                <w:sz w:val="28"/>
                              </w:rPr>
                            </w:pPr>
                            <w:r>
                              <w:rPr>
                                <w:rFonts w:hint="eastAsia"/>
                                <w:b/>
                                <w:bCs/>
                                <w:sz w:val="28"/>
                              </w:rPr>
                              <w:t>（法定代表人居民身份证复印件正面</w:t>
                            </w:r>
                          </w:p>
                          <w:p>
                            <w:pPr>
                              <w:jc w:val="center"/>
                              <w:rPr>
                                <w:b/>
                                <w:bCs/>
                                <w:sz w:val="28"/>
                              </w:rPr>
                            </w:pPr>
                            <w:r>
                              <w:rPr>
                                <w:rFonts w:hint="eastAsia"/>
                                <w:b/>
                                <w:bCs/>
                                <w:sz w:val="28"/>
                              </w:rPr>
                              <w:t>/护照首页复印件</w:t>
                            </w:r>
                          </w:p>
                          <w:p>
                            <w:pPr>
                              <w:jc w:val="center"/>
                              <w:rPr>
                                <w:bCs/>
                                <w:spacing w:val="24"/>
                                <w:sz w:val="28"/>
                              </w:rPr>
                            </w:pPr>
                            <w:r>
                              <w:rPr>
                                <w:rFonts w:hint="eastAsia"/>
                                <w:b/>
                                <w:bCs/>
                                <w:sz w:val="28"/>
                              </w:rPr>
                              <w:t>粘贴处）</w:t>
                            </w:r>
                          </w:p>
                          <w:p>
                            <w:pPr>
                              <w:pStyle w:val="5"/>
                              <w:spacing w:line="240" w:lineRule="exact"/>
                              <w:rPr>
                                <w:rFonts w:ascii="Times New Roman" w:eastAsia="宋体"/>
                                <w:bCs/>
                                <w:spacing w:val="24"/>
                                <w:kern w:val="2"/>
                                <w:sz w:val="28"/>
                              </w:rPr>
                            </w:pPr>
                          </w:p>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81pt;margin-top:17.4pt;height:152.65pt;width:270pt;z-index:251662336;mso-width-relative:page;mso-height-relative:page;" fillcolor="#FFFFFF" filled="t" stroked="t" coordsize="21600,21600" o:gfxdata="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HuCv1wAAAAoBAAAPAAAAAAAAAAEAIAAA&#10;ACIAAABkcnMvZG93bnJldi54bWxQSwECFAAUAAAACACHTuJAsWAZ8g0CAAAmBAAADgAAAAAAAAAB&#10;ACAAAAAmAQAAZHJzL2Uyb0RvYy54bWxQSwUGAAAAAAYABgBZAQAApQUAAAAA&#10;">
                <v:fill on="t" focussize="0,0"/>
                <v:stroke color="#000000" miterlimit="8" joinstyle="miter" dashstyle="dash"/>
                <v:imagedata o:title=""/>
                <o:lock v:ext="edit" aspectratio="f"/>
                <v:textbox>
                  <w:txbxContent>
                    <w:p>
                      <w:pPr>
                        <w:jc w:val="center"/>
                        <w:rPr>
                          <w:b/>
                          <w:bCs/>
                          <w:sz w:val="28"/>
                        </w:rPr>
                      </w:pPr>
                    </w:p>
                    <w:p>
                      <w:pPr>
                        <w:jc w:val="center"/>
                        <w:rPr>
                          <w:b/>
                          <w:bCs/>
                          <w:sz w:val="28"/>
                        </w:rPr>
                      </w:pPr>
                      <w:r>
                        <w:rPr>
                          <w:rFonts w:hint="eastAsia"/>
                          <w:b/>
                          <w:bCs/>
                          <w:sz w:val="28"/>
                        </w:rPr>
                        <w:t>（法定代表人居民身份证复印件正面</w:t>
                      </w:r>
                    </w:p>
                    <w:p>
                      <w:pPr>
                        <w:jc w:val="center"/>
                        <w:rPr>
                          <w:b/>
                          <w:bCs/>
                          <w:sz w:val="28"/>
                        </w:rPr>
                      </w:pPr>
                      <w:r>
                        <w:rPr>
                          <w:rFonts w:hint="eastAsia"/>
                          <w:b/>
                          <w:bCs/>
                          <w:sz w:val="28"/>
                        </w:rPr>
                        <w:t>/护照首页复印件</w:t>
                      </w:r>
                    </w:p>
                    <w:p>
                      <w:pPr>
                        <w:jc w:val="center"/>
                        <w:rPr>
                          <w:bCs/>
                          <w:spacing w:val="24"/>
                          <w:sz w:val="28"/>
                        </w:rPr>
                      </w:pPr>
                      <w:r>
                        <w:rPr>
                          <w:rFonts w:hint="eastAsia"/>
                          <w:b/>
                          <w:bCs/>
                          <w:sz w:val="28"/>
                        </w:rPr>
                        <w:t>粘贴处）</w:t>
                      </w:r>
                    </w:p>
                    <w:p>
                      <w:pPr>
                        <w:pStyle w:val="5"/>
                        <w:spacing w:line="240" w:lineRule="exact"/>
                        <w:rPr>
                          <w:rFonts w:ascii="Times New Roman" w:eastAsia="宋体"/>
                          <w:bCs/>
                          <w:spacing w:val="24"/>
                          <w:kern w:val="2"/>
                          <w:sz w:val="28"/>
                        </w:rPr>
                      </w:pPr>
                    </w:p>
                    <w:p/>
                  </w:txbxContent>
                </v:textbox>
              </v:rect>
            </w:pict>
          </mc:Fallback>
        </mc:AlternateContent>
      </w:r>
    </w:p>
    <w:p>
      <w:pPr>
        <w:spacing w:line="360" w:lineRule="auto"/>
        <w:ind w:firstLine="560" w:firstLineChars="200"/>
        <w:rPr>
          <w:rFonts w:eastAsia="仿宋_GB2312"/>
          <w:color w:val="000000"/>
          <w:sz w:val="28"/>
          <w:szCs w:val="28"/>
        </w:rPr>
      </w:pPr>
    </w:p>
    <w:p>
      <w:pPr>
        <w:spacing w:line="360" w:lineRule="auto"/>
        <w:ind w:firstLine="560" w:firstLineChars="200"/>
        <w:rPr>
          <w:rFonts w:eastAsia="仿宋_GB2312"/>
          <w:color w:val="000000"/>
          <w:sz w:val="28"/>
          <w:szCs w:val="28"/>
        </w:rPr>
      </w:pPr>
    </w:p>
    <w:p>
      <w:pPr>
        <w:spacing w:line="360" w:lineRule="auto"/>
        <w:ind w:firstLine="560" w:firstLineChars="200"/>
        <w:rPr>
          <w:rFonts w:eastAsia="仿宋_GB2312"/>
          <w:color w:val="000000"/>
          <w:sz w:val="28"/>
          <w:szCs w:val="28"/>
        </w:rPr>
      </w:pPr>
    </w:p>
    <w:p>
      <w:pPr>
        <w:spacing w:line="360" w:lineRule="auto"/>
        <w:ind w:firstLine="560" w:firstLineChars="200"/>
        <w:rPr>
          <w:rFonts w:eastAsia="仿宋_GB2312"/>
          <w:color w:val="000000"/>
          <w:sz w:val="28"/>
          <w:szCs w:val="28"/>
        </w:rPr>
      </w:pPr>
      <w:r>
        <w:rPr>
          <w:rFonts w:eastAsia="仿宋_GB2312"/>
          <w:b/>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1905</wp:posOffset>
                </wp:positionV>
                <wp:extent cx="1371600" cy="1287780"/>
                <wp:effectExtent l="0" t="0" r="0" b="0"/>
                <wp:wrapNone/>
                <wp:docPr id="2" name="Oval 6"/>
                <wp:cNvGraphicFramePr/>
                <a:graphic xmlns:a="http://schemas.openxmlformats.org/drawingml/2006/main">
                  <a:graphicData uri="http://schemas.microsoft.com/office/word/2010/wordprocessingShape">
                    <wps:wsp>
                      <wps:cNvSpPr/>
                      <wps:spPr bwMode="auto">
                        <a:xfrm>
                          <a:off x="0" y="0"/>
                          <a:ext cx="1371600" cy="1287780"/>
                        </a:xfrm>
                        <a:prstGeom prst="ellipse">
                          <a:avLst/>
                        </a:prstGeom>
                        <a:solidFill>
                          <a:srgbClr val="FFFFFF"/>
                        </a:solidFill>
                        <a:ln w="9525">
                          <a:solidFill>
                            <a:srgbClr val="000000"/>
                          </a:solidFill>
                          <a:round/>
                        </a:ln>
                        <a:effectLst/>
                      </wps:spPr>
                      <wps:txbx>
                        <w:txbxContent>
                          <w:p>
                            <w:pPr>
                              <w:jc w:val="center"/>
                              <w:rPr>
                                <w:sz w:val="28"/>
                                <w:szCs w:val="28"/>
                              </w:rPr>
                            </w:pPr>
                            <w:r>
                              <w:rPr>
                                <w:rFonts w:hint="eastAsia"/>
                                <w:sz w:val="28"/>
                                <w:szCs w:val="28"/>
                              </w:rPr>
                              <w:t>供应商</w:t>
                            </w:r>
                          </w:p>
                          <w:p>
                            <w:pPr>
                              <w:jc w:val="center"/>
                              <w:rPr>
                                <w:sz w:val="28"/>
                                <w:szCs w:val="28"/>
                              </w:rPr>
                            </w:pPr>
                            <w:r>
                              <w:rPr>
                                <w:rFonts w:hint="eastAsia"/>
                                <w:sz w:val="28"/>
                                <w:szCs w:val="28"/>
                              </w:rPr>
                              <w:t>公章</w:t>
                            </w:r>
                          </w:p>
                        </w:txbxContent>
                      </wps:txbx>
                      <wps:bodyPr rot="0" vert="horz" wrap="square" lIns="91440" tIns="45720" rIns="91440" bIns="45720" anchor="t" anchorCtr="0" upright="1">
                        <a:noAutofit/>
                      </wps:bodyPr>
                    </wps:wsp>
                  </a:graphicData>
                </a:graphic>
              </wp:anchor>
            </w:drawing>
          </mc:Choice>
          <mc:Fallback>
            <w:pict>
              <v:shape id="Oval 6" o:spid="_x0000_s1026" o:spt="3" type="#_x0000_t3" style="position:absolute;left:0pt;margin-left:27pt;margin-top:0.15pt;height:101.4pt;width:108pt;z-index:251664384;mso-width-relative:page;mso-height-relative:page;" fillcolor="#FFFFFF" filled="t" stroked="t" coordsize="21600,21600" o:gfxdata="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wSXztUAAAAHAQAADwAAAAAAAAABACAAAAAiAAAAZHJzL2Rvd25yZXYueG1s&#10;UEsBAhQAFAAAAAgAh07iQEfGrLb7AQAA/wMAAA4AAAAAAAAAAQAgAAAAJAEAAGRycy9lMm9Eb2Mu&#10;eG1sUEsFBgAAAAAGAAYAWQEAAJEFAAAAAA==&#10;">
                <v:fill on="t" focussize="0,0"/>
                <v:stroke color="#000000" joinstyle="round"/>
                <v:imagedata o:title=""/>
                <o:lock v:ext="edit" aspectratio="f"/>
                <v:textbox>
                  <w:txbxContent>
                    <w:p>
                      <w:pPr>
                        <w:jc w:val="center"/>
                        <w:rPr>
                          <w:sz w:val="28"/>
                          <w:szCs w:val="28"/>
                        </w:rPr>
                      </w:pPr>
                      <w:r>
                        <w:rPr>
                          <w:rFonts w:hint="eastAsia"/>
                          <w:sz w:val="28"/>
                          <w:szCs w:val="28"/>
                        </w:rPr>
                        <w:t>供应商</w:t>
                      </w:r>
                    </w:p>
                    <w:p>
                      <w:pPr>
                        <w:jc w:val="center"/>
                        <w:rPr>
                          <w:sz w:val="28"/>
                          <w:szCs w:val="28"/>
                        </w:rPr>
                      </w:pPr>
                      <w:r>
                        <w:rPr>
                          <w:rFonts w:hint="eastAsia"/>
                          <w:sz w:val="28"/>
                          <w:szCs w:val="28"/>
                        </w:rPr>
                        <w:t>公章</w:t>
                      </w:r>
                    </w:p>
                  </w:txbxContent>
                </v:textbox>
              </v:shape>
            </w:pict>
          </mc:Fallback>
        </mc:AlternateContent>
      </w:r>
    </w:p>
    <w:p>
      <w:pPr>
        <w:spacing w:line="360" w:lineRule="auto"/>
        <w:ind w:firstLine="560" w:firstLineChars="200"/>
        <w:rPr>
          <w:rFonts w:eastAsia="仿宋_GB2312"/>
          <w:color w:val="000000"/>
          <w:sz w:val="28"/>
          <w:szCs w:val="28"/>
        </w:rPr>
      </w:pPr>
    </w:p>
    <w:p>
      <w:pPr>
        <w:spacing w:line="360" w:lineRule="auto"/>
        <w:ind w:firstLine="560" w:firstLineChars="200"/>
        <w:rPr>
          <w:rFonts w:eastAsia="仿宋_GB2312"/>
          <w:color w:val="000000"/>
          <w:sz w:val="28"/>
          <w:szCs w:val="28"/>
        </w:rPr>
      </w:pPr>
      <w:r>
        <w:rPr>
          <w:rFonts w:eastAsia="仿宋_GB2312"/>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1905</wp:posOffset>
                </wp:positionV>
                <wp:extent cx="3429000" cy="1938655"/>
                <wp:effectExtent l="0" t="0" r="0" b="4445"/>
                <wp:wrapNone/>
                <wp:docPr id="1" name="Rectangle 7"/>
                <wp:cNvGraphicFramePr/>
                <a:graphic xmlns:a="http://schemas.openxmlformats.org/drawingml/2006/main">
                  <a:graphicData uri="http://schemas.microsoft.com/office/word/2010/wordprocessingShape">
                    <wps:wsp>
                      <wps:cNvSpPr/>
                      <wps:spPr bwMode="auto">
                        <a:xfrm>
                          <a:off x="0" y="0"/>
                          <a:ext cx="3429000" cy="1938655"/>
                        </a:xfrm>
                        <a:prstGeom prst="rect">
                          <a:avLst/>
                        </a:prstGeom>
                        <a:solidFill>
                          <a:srgbClr val="FFFFFF"/>
                        </a:solidFill>
                        <a:ln w="9525">
                          <a:solidFill>
                            <a:srgbClr val="000000"/>
                          </a:solidFill>
                          <a:prstDash val="dash"/>
                          <a:miter lim="800000"/>
                        </a:ln>
                        <a:effectLst/>
                      </wps:spPr>
                      <wps:txbx>
                        <w:txbxContent>
                          <w:p>
                            <w:pPr>
                              <w:jc w:val="center"/>
                              <w:rPr>
                                <w:rFonts w:eastAsia="华文中宋"/>
                                <w:b/>
                                <w:sz w:val="28"/>
                              </w:rPr>
                            </w:pPr>
                          </w:p>
                          <w:p>
                            <w:pPr>
                              <w:jc w:val="center"/>
                              <w:rPr>
                                <w:sz w:val="28"/>
                                <w:szCs w:val="28"/>
                              </w:rPr>
                            </w:pPr>
                            <w:r>
                              <w:rPr>
                                <w:rFonts w:hint="eastAsia"/>
                                <w:b/>
                                <w:bCs/>
                                <w:sz w:val="28"/>
                              </w:rPr>
                              <w:t>（法定代表人居民身份证复印件反面</w:t>
                            </w:r>
                          </w:p>
                          <w:p>
                            <w:pPr>
                              <w:jc w:val="center"/>
                              <w:rPr>
                                <w:b/>
                                <w:bCs/>
                                <w:sz w:val="28"/>
                              </w:rPr>
                            </w:pPr>
                            <w:r>
                              <w:rPr>
                                <w:rFonts w:hint="eastAsia"/>
                                <w:b/>
                                <w:bCs/>
                                <w:sz w:val="28"/>
                              </w:rPr>
                              <w:t>/护照入境签证页复印件</w:t>
                            </w:r>
                          </w:p>
                          <w:p>
                            <w:pPr>
                              <w:jc w:val="center"/>
                              <w:rPr>
                                <w:b/>
                                <w:bCs/>
                                <w:sz w:val="28"/>
                              </w:rPr>
                            </w:pPr>
                            <w:r>
                              <w:rPr>
                                <w:rFonts w:hint="eastAsia"/>
                                <w:b/>
                                <w:bCs/>
                                <w:sz w:val="28"/>
                              </w:rPr>
                              <w:t>粘贴处）</w:t>
                            </w:r>
                          </w:p>
                          <w:p>
                            <w:pPr>
                              <w:jc w:val="center"/>
                              <w:rPr>
                                <w:b/>
                                <w:bCs/>
                                <w:sz w:val="28"/>
                              </w:rPr>
                            </w:pP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81pt;margin-top:0.15pt;height:152.65pt;width:270pt;z-index:251663360;mso-width-relative:page;mso-height-relative:page;" fillcolor="#FFFFFF" filled="t" stroked="t" coordsize="21600,21600" o:gfxdata="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gp3VHWAAAACAEAAA8AAAAAAAAAAQAgAAAA&#10;IgAAAGRycy9kb3ducmV2LnhtbFBLAQIUABQAAAAIAIdO4kDeQVdIDQIAACYEAAAOAAAAAAAAAAEA&#10;IAAAACUBAABkcnMvZTJvRG9jLnhtbFBLBQYAAAAABgAGAFkBAACkBQAAAAA=&#10;">
                <v:fill on="t" focussize="0,0"/>
                <v:stroke color="#000000" miterlimit="8" joinstyle="miter" dashstyle="dash"/>
                <v:imagedata o:title=""/>
                <o:lock v:ext="edit" aspectratio="f"/>
                <v:textbox>
                  <w:txbxContent>
                    <w:p>
                      <w:pPr>
                        <w:jc w:val="center"/>
                        <w:rPr>
                          <w:rFonts w:eastAsia="华文中宋"/>
                          <w:b/>
                          <w:sz w:val="28"/>
                        </w:rPr>
                      </w:pPr>
                    </w:p>
                    <w:p>
                      <w:pPr>
                        <w:jc w:val="center"/>
                        <w:rPr>
                          <w:sz w:val="28"/>
                          <w:szCs w:val="28"/>
                        </w:rPr>
                      </w:pPr>
                      <w:r>
                        <w:rPr>
                          <w:rFonts w:hint="eastAsia"/>
                          <w:b/>
                          <w:bCs/>
                          <w:sz w:val="28"/>
                        </w:rPr>
                        <w:t>（法定代表人居民身份证复印件反面</w:t>
                      </w:r>
                    </w:p>
                    <w:p>
                      <w:pPr>
                        <w:jc w:val="center"/>
                        <w:rPr>
                          <w:b/>
                          <w:bCs/>
                          <w:sz w:val="28"/>
                        </w:rPr>
                      </w:pPr>
                      <w:r>
                        <w:rPr>
                          <w:rFonts w:hint="eastAsia"/>
                          <w:b/>
                          <w:bCs/>
                          <w:sz w:val="28"/>
                        </w:rPr>
                        <w:t>/护照入境签证页复印件</w:t>
                      </w:r>
                    </w:p>
                    <w:p>
                      <w:pPr>
                        <w:jc w:val="center"/>
                        <w:rPr>
                          <w:b/>
                          <w:bCs/>
                          <w:sz w:val="28"/>
                        </w:rPr>
                      </w:pPr>
                      <w:r>
                        <w:rPr>
                          <w:rFonts w:hint="eastAsia"/>
                          <w:b/>
                          <w:bCs/>
                          <w:sz w:val="28"/>
                        </w:rPr>
                        <w:t>粘贴处）</w:t>
                      </w:r>
                    </w:p>
                    <w:p>
                      <w:pPr>
                        <w:jc w:val="center"/>
                        <w:rPr>
                          <w:b/>
                          <w:bCs/>
                          <w:sz w:val="28"/>
                        </w:rPr>
                      </w:pPr>
                    </w:p>
                    <w:p/>
                  </w:txbxContent>
                </v:textbox>
              </v:rect>
            </w:pict>
          </mc:Fallback>
        </mc:AlternateContent>
      </w:r>
    </w:p>
    <w:p>
      <w:pPr>
        <w:spacing w:line="360" w:lineRule="auto"/>
        <w:ind w:firstLine="560" w:firstLineChars="200"/>
        <w:rPr>
          <w:rFonts w:eastAsia="仿宋_GB2312"/>
          <w:color w:val="000000"/>
          <w:sz w:val="28"/>
          <w:szCs w:val="28"/>
        </w:rPr>
      </w:pPr>
    </w:p>
    <w:p>
      <w:pPr>
        <w:spacing w:line="360" w:lineRule="auto"/>
        <w:ind w:firstLine="560" w:firstLineChars="200"/>
        <w:rPr>
          <w:rFonts w:eastAsia="仿宋_GB2312"/>
          <w:color w:val="000000"/>
          <w:sz w:val="28"/>
          <w:szCs w:val="28"/>
        </w:rPr>
      </w:pPr>
    </w:p>
    <w:p>
      <w:pPr>
        <w:spacing w:line="360" w:lineRule="auto"/>
        <w:jc w:val="center"/>
        <w:rPr>
          <w:rFonts w:eastAsia="仿宋_GB2312"/>
          <w:b/>
          <w:color w:val="000000"/>
          <w:sz w:val="28"/>
          <w:szCs w:val="28"/>
        </w:rPr>
      </w:pPr>
    </w:p>
    <w:p>
      <w:pPr>
        <w:adjustRightInd w:val="0"/>
        <w:snapToGrid w:val="0"/>
        <w:spacing w:line="360" w:lineRule="auto"/>
        <w:ind w:firstLine="4760" w:firstLineChars="1700"/>
        <w:rPr>
          <w:rFonts w:eastAsia="仿宋_GB2312"/>
          <w:bCs/>
          <w:color w:val="000000"/>
          <w:sz w:val="28"/>
          <w:szCs w:val="28"/>
        </w:rPr>
      </w:pPr>
    </w:p>
    <w:p>
      <w:pPr>
        <w:adjustRightInd w:val="0"/>
        <w:snapToGrid w:val="0"/>
        <w:spacing w:line="120" w:lineRule="auto"/>
        <w:ind w:firstLine="4760" w:firstLineChars="1700"/>
        <w:jc w:val="center"/>
        <w:rPr>
          <w:rFonts w:eastAsia="仿宋_GB2312"/>
          <w:bCs/>
          <w:color w:val="000000"/>
          <w:sz w:val="28"/>
          <w:szCs w:val="28"/>
        </w:rPr>
        <w:sectPr>
          <w:headerReference r:id="rId3" w:type="default"/>
          <w:footerReference r:id="rId4" w:type="default"/>
          <w:footerReference r:id="rId5" w:type="even"/>
          <w:pgSz w:w="11906" w:h="16838"/>
          <w:pgMar w:top="1077" w:right="1616" w:bottom="1077" w:left="1695" w:header="851" w:footer="992" w:gutter="0"/>
          <w:cols w:space="720" w:num="1"/>
          <w:docGrid w:type="linesAndChars" w:linePitch="312" w:charSpace="0"/>
        </w:sectPr>
      </w:pPr>
    </w:p>
    <w:p>
      <w:pPr>
        <w:tabs>
          <w:tab w:val="center" w:pos="4433"/>
          <w:tab w:val="left" w:pos="6330"/>
        </w:tabs>
        <w:spacing w:line="360" w:lineRule="auto"/>
        <w:jc w:val="left"/>
        <w:rPr>
          <w:b/>
          <w:color w:val="000000"/>
          <w:sz w:val="30"/>
          <w:szCs w:val="30"/>
        </w:rPr>
      </w:pPr>
      <w:r>
        <w:rPr>
          <w:rFonts w:hint="eastAsia"/>
          <w:b/>
          <w:color w:val="000000"/>
          <w:sz w:val="30"/>
          <w:szCs w:val="30"/>
        </w:rPr>
        <w:t xml:space="preserve">附件5                        </w:t>
      </w:r>
    </w:p>
    <w:p>
      <w:pPr>
        <w:tabs>
          <w:tab w:val="center" w:pos="4433"/>
          <w:tab w:val="left" w:pos="6330"/>
        </w:tabs>
        <w:spacing w:line="360" w:lineRule="auto"/>
        <w:jc w:val="center"/>
        <w:rPr>
          <w:b/>
          <w:color w:val="000000"/>
          <w:sz w:val="30"/>
          <w:szCs w:val="30"/>
        </w:rPr>
      </w:pPr>
      <w:r>
        <w:rPr>
          <w:rFonts w:hint="eastAsia"/>
          <w:b/>
          <w:color w:val="000000"/>
          <w:sz w:val="44"/>
          <w:szCs w:val="44"/>
        </w:rPr>
        <w:t>参选产品报价一览表（样表）</w:t>
      </w:r>
    </w:p>
    <w:p>
      <w:pPr>
        <w:spacing w:before="120" w:after="120"/>
        <w:rPr>
          <w:color w:val="000000"/>
          <w:sz w:val="24"/>
        </w:rPr>
      </w:pPr>
      <w:r>
        <w:rPr>
          <w:rFonts w:hint="eastAsia"/>
          <w:color w:val="000000"/>
          <w:sz w:val="24"/>
        </w:rPr>
        <w:t>参选单位（加盖公章，电子章无效）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授权代表人签字：</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参选</w:t>
      </w:r>
      <w:r>
        <w:rPr>
          <w:color w:val="000000"/>
          <w:sz w:val="24"/>
        </w:rPr>
        <w:t>编号：</w:t>
      </w:r>
      <w:r>
        <w:rPr>
          <w:color w:val="000000"/>
          <w:sz w:val="24"/>
          <w:u w:val="single"/>
        </w:rPr>
        <w:t xml:space="preserve">          </w:t>
      </w:r>
      <w:r>
        <w:rPr>
          <w:rFonts w:hint="eastAsia"/>
          <w:color w:val="000000"/>
          <w:sz w:val="24"/>
        </w:rPr>
        <w:t xml:space="preserve">    第</w:t>
      </w:r>
      <w:r>
        <w:rPr>
          <w:rFonts w:hint="eastAsia"/>
          <w:color w:val="000000"/>
          <w:sz w:val="24"/>
          <w:u w:val="single"/>
        </w:rPr>
        <w:t xml:space="preserve">    </w:t>
      </w:r>
      <w:r>
        <w:rPr>
          <w:rFonts w:hint="eastAsia"/>
          <w:color w:val="000000"/>
          <w:sz w:val="24"/>
        </w:rPr>
        <w:t>包</w:t>
      </w:r>
    </w:p>
    <w:p>
      <w:pPr>
        <w:spacing w:before="120" w:after="120"/>
        <w:rPr>
          <w:b/>
          <w:color w:val="000000"/>
          <w:szCs w:val="21"/>
        </w:rPr>
      </w:pPr>
      <w:r>
        <w:rPr>
          <w:rFonts w:hint="eastAsia"/>
          <w:b/>
          <w:color w:val="000000"/>
          <w:szCs w:val="21"/>
        </w:rPr>
        <w:t>一、参选产品报价（设备类）：</w:t>
      </w:r>
    </w:p>
    <w:tbl>
      <w:tblPr>
        <w:tblStyle w:val="8"/>
        <w:tblW w:w="14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418"/>
        <w:gridCol w:w="850"/>
        <w:gridCol w:w="1134"/>
        <w:gridCol w:w="709"/>
        <w:gridCol w:w="1276"/>
        <w:gridCol w:w="1134"/>
        <w:gridCol w:w="850"/>
        <w:gridCol w:w="1217"/>
        <w:gridCol w:w="1193"/>
        <w:gridCol w:w="1418"/>
        <w:gridCol w:w="1485"/>
        <w:gridCol w:w="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tcPr>
          <w:p>
            <w:pPr>
              <w:spacing w:before="120" w:after="120"/>
              <w:jc w:val="center"/>
              <w:rPr>
                <w:color w:val="000000"/>
                <w:sz w:val="18"/>
                <w:szCs w:val="18"/>
              </w:rPr>
            </w:pPr>
            <w:r>
              <w:rPr>
                <w:rFonts w:hint="eastAsia"/>
                <w:color w:val="000000"/>
                <w:sz w:val="18"/>
                <w:szCs w:val="18"/>
              </w:rPr>
              <w:t>序号</w:t>
            </w:r>
          </w:p>
        </w:tc>
        <w:tc>
          <w:tcPr>
            <w:tcW w:w="1418" w:type="dxa"/>
            <w:vAlign w:val="center"/>
          </w:tcPr>
          <w:p>
            <w:pPr>
              <w:spacing w:before="120" w:after="120"/>
              <w:jc w:val="center"/>
              <w:rPr>
                <w:color w:val="000000"/>
                <w:sz w:val="18"/>
                <w:szCs w:val="18"/>
              </w:rPr>
            </w:pPr>
            <w:r>
              <w:rPr>
                <w:rFonts w:hint="eastAsia"/>
                <w:color w:val="000000"/>
                <w:sz w:val="18"/>
                <w:szCs w:val="18"/>
              </w:rPr>
              <w:t>参选产品名称</w:t>
            </w:r>
          </w:p>
        </w:tc>
        <w:tc>
          <w:tcPr>
            <w:tcW w:w="850" w:type="dxa"/>
            <w:vAlign w:val="center"/>
          </w:tcPr>
          <w:p>
            <w:pPr>
              <w:spacing w:before="120" w:after="120"/>
              <w:jc w:val="center"/>
              <w:rPr>
                <w:color w:val="000000"/>
                <w:sz w:val="18"/>
                <w:szCs w:val="18"/>
              </w:rPr>
            </w:pPr>
            <w:r>
              <w:rPr>
                <w:rFonts w:hint="eastAsia"/>
                <w:color w:val="000000"/>
                <w:sz w:val="18"/>
                <w:szCs w:val="18"/>
              </w:rPr>
              <w:t>品牌</w:t>
            </w:r>
          </w:p>
        </w:tc>
        <w:tc>
          <w:tcPr>
            <w:tcW w:w="1134" w:type="dxa"/>
            <w:vAlign w:val="center"/>
          </w:tcPr>
          <w:p>
            <w:pPr>
              <w:spacing w:before="120" w:after="120"/>
              <w:jc w:val="center"/>
              <w:rPr>
                <w:color w:val="000000"/>
                <w:sz w:val="18"/>
                <w:szCs w:val="18"/>
              </w:rPr>
            </w:pPr>
            <w:r>
              <w:rPr>
                <w:rFonts w:hint="eastAsia"/>
                <w:color w:val="000000"/>
                <w:sz w:val="18"/>
                <w:szCs w:val="18"/>
              </w:rPr>
              <w:t>规格型号</w:t>
            </w:r>
          </w:p>
        </w:tc>
        <w:tc>
          <w:tcPr>
            <w:tcW w:w="709" w:type="dxa"/>
            <w:vAlign w:val="center"/>
          </w:tcPr>
          <w:p>
            <w:pPr>
              <w:spacing w:before="120" w:after="120"/>
              <w:jc w:val="center"/>
              <w:rPr>
                <w:color w:val="000000"/>
                <w:sz w:val="18"/>
                <w:szCs w:val="18"/>
              </w:rPr>
            </w:pPr>
            <w:r>
              <w:rPr>
                <w:rFonts w:hint="eastAsia"/>
                <w:color w:val="000000"/>
                <w:sz w:val="18"/>
                <w:szCs w:val="18"/>
              </w:rPr>
              <w:t>数量</w:t>
            </w:r>
          </w:p>
        </w:tc>
        <w:tc>
          <w:tcPr>
            <w:tcW w:w="1276" w:type="dxa"/>
            <w:vAlign w:val="center"/>
          </w:tcPr>
          <w:p>
            <w:pPr>
              <w:spacing w:before="120" w:after="120"/>
              <w:jc w:val="center"/>
              <w:rPr>
                <w:color w:val="000000"/>
                <w:sz w:val="18"/>
                <w:szCs w:val="18"/>
              </w:rPr>
            </w:pPr>
            <w:r>
              <w:rPr>
                <w:rFonts w:hint="eastAsia"/>
                <w:color w:val="000000"/>
                <w:sz w:val="18"/>
                <w:szCs w:val="18"/>
              </w:rPr>
              <w:t>单价（元/个）</w:t>
            </w:r>
          </w:p>
        </w:tc>
        <w:tc>
          <w:tcPr>
            <w:tcW w:w="1134" w:type="dxa"/>
            <w:vAlign w:val="center"/>
          </w:tcPr>
          <w:p>
            <w:pPr>
              <w:spacing w:before="120" w:after="120"/>
              <w:jc w:val="center"/>
              <w:rPr>
                <w:color w:val="000000"/>
                <w:sz w:val="18"/>
                <w:szCs w:val="18"/>
              </w:rPr>
            </w:pPr>
            <w:r>
              <w:rPr>
                <w:rFonts w:hint="eastAsia"/>
                <w:color w:val="000000"/>
                <w:sz w:val="18"/>
                <w:szCs w:val="18"/>
              </w:rPr>
              <w:t>总价（元）</w:t>
            </w:r>
          </w:p>
        </w:tc>
        <w:tc>
          <w:tcPr>
            <w:tcW w:w="850" w:type="dxa"/>
            <w:vAlign w:val="center"/>
          </w:tcPr>
          <w:p>
            <w:pPr>
              <w:spacing w:before="120" w:after="120"/>
              <w:jc w:val="center"/>
              <w:rPr>
                <w:color w:val="000000"/>
                <w:sz w:val="18"/>
                <w:szCs w:val="18"/>
              </w:rPr>
            </w:pPr>
            <w:r>
              <w:rPr>
                <w:rFonts w:hint="eastAsia"/>
                <w:color w:val="000000"/>
                <w:sz w:val="18"/>
                <w:szCs w:val="18"/>
              </w:rPr>
              <w:t>产地</w:t>
            </w:r>
          </w:p>
        </w:tc>
        <w:tc>
          <w:tcPr>
            <w:tcW w:w="1217" w:type="dxa"/>
            <w:vAlign w:val="center"/>
          </w:tcPr>
          <w:p>
            <w:pPr>
              <w:spacing w:before="120" w:after="120"/>
              <w:jc w:val="center"/>
              <w:rPr>
                <w:color w:val="000000"/>
                <w:sz w:val="18"/>
                <w:szCs w:val="18"/>
              </w:rPr>
            </w:pPr>
            <w:r>
              <w:rPr>
                <w:rFonts w:hint="eastAsia"/>
                <w:color w:val="000000"/>
                <w:sz w:val="18"/>
                <w:szCs w:val="18"/>
              </w:rPr>
              <w:t>制造商名称</w:t>
            </w:r>
          </w:p>
        </w:tc>
        <w:tc>
          <w:tcPr>
            <w:tcW w:w="1193" w:type="dxa"/>
            <w:vAlign w:val="center"/>
          </w:tcPr>
          <w:p>
            <w:pPr>
              <w:spacing w:before="120" w:after="120"/>
              <w:jc w:val="center"/>
              <w:rPr>
                <w:color w:val="000000"/>
                <w:sz w:val="18"/>
                <w:szCs w:val="18"/>
              </w:rPr>
            </w:pPr>
            <w:r>
              <w:rPr>
                <w:rFonts w:hint="eastAsia"/>
                <w:color w:val="000000"/>
                <w:sz w:val="18"/>
                <w:szCs w:val="18"/>
              </w:rPr>
              <w:t>质保期（年）</w:t>
            </w:r>
          </w:p>
        </w:tc>
        <w:tc>
          <w:tcPr>
            <w:tcW w:w="1418" w:type="dxa"/>
          </w:tcPr>
          <w:p>
            <w:pPr>
              <w:spacing w:before="120" w:after="120"/>
              <w:jc w:val="center"/>
              <w:rPr>
                <w:color w:val="000000"/>
                <w:sz w:val="18"/>
                <w:szCs w:val="18"/>
              </w:rPr>
            </w:pPr>
            <w:r>
              <w:rPr>
                <w:rFonts w:hint="eastAsia"/>
                <w:color w:val="000000"/>
                <w:sz w:val="18"/>
                <w:szCs w:val="18"/>
              </w:rPr>
              <w:t>消毒灭菌方式</w:t>
            </w:r>
          </w:p>
        </w:tc>
        <w:tc>
          <w:tcPr>
            <w:tcW w:w="1485" w:type="dxa"/>
            <w:vAlign w:val="center"/>
          </w:tcPr>
          <w:p>
            <w:pPr>
              <w:spacing w:before="120" w:after="120"/>
              <w:jc w:val="center"/>
              <w:rPr>
                <w:color w:val="000000"/>
                <w:sz w:val="18"/>
                <w:szCs w:val="18"/>
              </w:rPr>
            </w:pPr>
            <w:r>
              <w:rPr>
                <w:rFonts w:hint="eastAsia"/>
                <w:color w:val="000000"/>
                <w:sz w:val="18"/>
                <w:szCs w:val="18"/>
              </w:rPr>
              <w:t>交货期（日历天）</w:t>
            </w:r>
          </w:p>
        </w:tc>
        <w:tc>
          <w:tcPr>
            <w:tcW w:w="815" w:type="dxa"/>
            <w:vAlign w:val="center"/>
          </w:tcPr>
          <w:p>
            <w:pPr>
              <w:spacing w:before="120" w:after="120"/>
              <w:jc w:val="center"/>
              <w:rPr>
                <w:color w:val="000000"/>
                <w:sz w:val="18"/>
                <w:szCs w:val="18"/>
              </w:rPr>
            </w:pPr>
            <w:r>
              <w:rPr>
                <w:rFonts w:hint="eastAsia"/>
                <w:color w:val="000000"/>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tcPr>
          <w:p>
            <w:pPr>
              <w:spacing w:before="120" w:after="120"/>
              <w:jc w:val="center"/>
              <w:rPr>
                <w:color w:val="000000"/>
                <w:sz w:val="18"/>
                <w:szCs w:val="18"/>
              </w:rPr>
            </w:pPr>
            <w:r>
              <w:rPr>
                <w:rFonts w:hint="eastAsia"/>
                <w:color w:val="000000"/>
                <w:sz w:val="18"/>
                <w:szCs w:val="18"/>
              </w:rPr>
              <w:t>1</w:t>
            </w:r>
          </w:p>
        </w:tc>
        <w:tc>
          <w:tcPr>
            <w:tcW w:w="1418" w:type="dxa"/>
            <w:vAlign w:val="center"/>
          </w:tcPr>
          <w:p>
            <w:pPr>
              <w:spacing w:before="120" w:after="120"/>
              <w:jc w:val="center"/>
              <w:rPr>
                <w:color w:val="000000"/>
                <w:sz w:val="18"/>
                <w:szCs w:val="18"/>
              </w:rPr>
            </w:pPr>
          </w:p>
        </w:tc>
        <w:tc>
          <w:tcPr>
            <w:tcW w:w="850" w:type="dxa"/>
            <w:vAlign w:val="center"/>
          </w:tcPr>
          <w:p>
            <w:pPr>
              <w:spacing w:before="120" w:after="120"/>
              <w:jc w:val="center"/>
              <w:rPr>
                <w:color w:val="000000"/>
                <w:sz w:val="18"/>
                <w:szCs w:val="18"/>
              </w:rPr>
            </w:pPr>
          </w:p>
        </w:tc>
        <w:tc>
          <w:tcPr>
            <w:tcW w:w="1134" w:type="dxa"/>
            <w:vAlign w:val="center"/>
          </w:tcPr>
          <w:p>
            <w:pPr>
              <w:spacing w:before="120" w:after="120"/>
              <w:jc w:val="center"/>
              <w:rPr>
                <w:color w:val="000000"/>
                <w:sz w:val="18"/>
                <w:szCs w:val="18"/>
              </w:rPr>
            </w:pPr>
          </w:p>
        </w:tc>
        <w:tc>
          <w:tcPr>
            <w:tcW w:w="709" w:type="dxa"/>
            <w:vAlign w:val="center"/>
          </w:tcPr>
          <w:p>
            <w:pPr>
              <w:spacing w:before="120" w:after="120"/>
              <w:jc w:val="center"/>
              <w:rPr>
                <w:color w:val="000000"/>
                <w:sz w:val="18"/>
                <w:szCs w:val="18"/>
              </w:rPr>
            </w:pPr>
          </w:p>
        </w:tc>
        <w:tc>
          <w:tcPr>
            <w:tcW w:w="1276" w:type="dxa"/>
            <w:vAlign w:val="center"/>
          </w:tcPr>
          <w:p>
            <w:pPr>
              <w:spacing w:before="120" w:after="120"/>
              <w:jc w:val="center"/>
              <w:rPr>
                <w:color w:val="000000"/>
                <w:sz w:val="18"/>
                <w:szCs w:val="18"/>
              </w:rPr>
            </w:pPr>
          </w:p>
        </w:tc>
        <w:tc>
          <w:tcPr>
            <w:tcW w:w="1134" w:type="dxa"/>
            <w:vAlign w:val="center"/>
          </w:tcPr>
          <w:p>
            <w:pPr>
              <w:spacing w:before="120" w:after="120"/>
              <w:jc w:val="center"/>
              <w:rPr>
                <w:color w:val="000000"/>
                <w:sz w:val="18"/>
                <w:szCs w:val="18"/>
              </w:rPr>
            </w:pPr>
          </w:p>
        </w:tc>
        <w:tc>
          <w:tcPr>
            <w:tcW w:w="850" w:type="dxa"/>
          </w:tcPr>
          <w:p>
            <w:pPr>
              <w:spacing w:before="120" w:after="120"/>
              <w:jc w:val="center"/>
              <w:rPr>
                <w:color w:val="000000"/>
                <w:sz w:val="18"/>
                <w:szCs w:val="18"/>
              </w:rPr>
            </w:pPr>
          </w:p>
        </w:tc>
        <w:tc>
          <w:tcPr>
            <w:tcW w:w="1217" w:type="dxa"/>
            <w:vAlign w:val="center"/>
          </w:tcPr>
          <w:p>
            <w:pPr>
              <w:spacing w:before="120" w:after="120"/>
              <w:jc w:val="center"/>
              <w:rPr>
                <w:color w:val="000000"/>
                <w:sz w:val="18"/>
                <w:szCs w:val="18"/>
              </w:rPr>
            </w:pPr>
          </w:p>
        </w:tc>
        <w:tc>
          <w:tcPr>
            <w:tcW w:w="1193" w:type="dxa"/>
            <w:vAlign w:val="center"/>
          </w:tcPr>
          <w:p>
            <w:pPr>
              <w:spacing w:before="120" w:after="120"/>
              <w:jc w:val="center"/>
              <w:rPr>
                <w:color w:val="000000"/>
                <w:sz w:val="18"/>
                <w:szCs w:val="18"/>
              </w:rPr>
            </w:pPr>
          </w:p>
        </w:tc>
        <w:tc>
          <w:tcPr>
            <w:tcW w:w="1418" w:type="dxa"/>
          </w:tcPr>
          <w:p>
            <w:pPr>
              <w:spacing w:before="120" w:after="120"/>
              <w:jc w:val="center"/>
              <w:rPr>
                <w:color w:val="000000"/>
                <w:sz w:val="18"/>
                <w:szCs w:val="18"/>
              </w:rPr>
            </w:pPr>
          </w:p>
        </w:tc>
        <w:tc>
          <w:tcPr>
            <w:tcW w:w="1485" w:type="dxa"/>
            <w:vAlign w:val="center"/>
          </w:tcPr>
          <w:p>
            <w:pPr>
              <w:spacing w:before="120" w:after="120"/>
              <w:jc w:val="center"/>
              <w:rPr>
                <w:color w:val="000000"/>
                <w:sz w:val="18"/>
                <w:szCs w:val="18"/>
              </w:rPr>
            </w:pPr>
          </w:p>
        </w:tc>
        <w:tc>
          <w:tcPr>
            <w:tcW w:w="815" w:type="dxa"/>
            <w:vAlign w:val="center"/>
          </w:tcPr>
          <w:p>
            <w:pPr>
              <w:spacing w:before="120" w:after="120"/>
              <w:jc w:val="center"/>
              <w:rPr>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75" w:type="dxa"/>
          </w:tcPr>
          <w:p>
            <w:pPr>
              <w:spacing w:before="120" w:after="120"/>
              <w:jc w:val="center"/>
              <w:rPr>
                <w:color w:val="000000"/>
                <w:sz w:val="18"/>
                <w:szCs w:val="18"/>
              </w:rPr>
            </w:pPr>
            <w:r>
              <w:rPr>
                <w:rFonts w:hint="eastAsia"/>
                <w:color w:val="000000"/>
                <w:sz w:val="18"/>
                <w:szCs w:val="18"/>
              </w:rPr>
              <w:t>2</w:t>
            </w:r>
          </w:p>
        </w:tc>
        <w:tc>
          <w:tcPr>
            <w:tcW w:w="1418" w:type="dxa"/>
            <w:vAlign w:val="center"/>
          </w:tcPr>
          <w:p>
            <w:pPr>
              <w:spacing w:before="120" w:after="120"/>
              <w:jc w:val="center"/>
              <w:rPr>
                <w:color w:val="000000"/>
                <w:sz w:val="18"/>
                <w:szCs w:val="18"/>
              </w:rPr>
            </w:pPr>
          </w:p>
        </w:tc>
        <w:tc>
          <w:tcPr>
            <w:tcW w:w="850" w:type="dxa"/>
            <w:vAlign w:val="center"/>
          </w:tcPr>
          <w:p>
            <w:pPr>
              <w:spacing w:before="120" w:after="120"/>
              <w:jc w:val="center"/>
              <w:rPr>
                <w:color w:val="000000"/>
                <w:sz w:val="18"/>
                <w:szCs w:val="18"/>
              </w:rPr>
            </w:pPr>
          </w:p>
        </w:tc>
        <w:tc>
          <w:tcPr>
            <w:tcW w:w="1134" w:type="dxa"/>
            <w:vAlign w:val="center"/>
          </w:tcPr>
          <w:p>
            <w:pPr>
              <w:spacing w:before="120" w:after="120"/>
              <w:jc w:val="center"/>
              <w:rPr>
                <w:color w:val="000000"/>
                <w:sz w:val="18"/>
                <w:szCs w:val="18"/>
              </w:rPr>
            </w:pPr>
          </w:p>
        </w:tc>
        <w:tc>
          <w:tcPr>
            <w:tcW w:w="709" w:type="dxa"/>
            <w:vAlign w:val="center"/>
          </w:tcPr>
          <w:p>
            <w:pPr>
              <w:spacing w:before="120" w:after="120"/>
              <w:jc w:val="center"/>
              <w:rPr>
                <w:color w:val="000000"/>
                <w:sz w:val="18"/>
                <w:szCs w:val="18"/>
              </w:rPr>
            </w:pPr>
          </w:p>
        </w:tc>
        <w:tc>
          <w:tcPr>
            <w:tcW w:w="1276" w:type="dxa"/>
            <w:vAlign w:val="center"/>
          </w:tcPr>
          <w:p>
            <w:pPr>
              <w:spacing w:before="120" w:after="120"/>
              <w:jc w:val="center"/>
              <w:rPr>
                <w:color w:val="000000"/>
                <w:sz w:val="18"/>
                <w:szCs w:val="18"/>
              </w:rPr>
            </w:pPr>
          </w:p>
        </w:tc>
        <w:tc>
          <w:tcPr>
            <w:tcW w:w="1134" w:type="dxa"/>
            <w:vAlign w:val="center"/>
          </w:tcPr>
          <w:p>
            <w:pPr>
              <w:spacing w:before="120" w:after="120"/>
              <w:jc w:val="center"/>
              <w:rPr>
                <w:color w:val="000000"/>
                <w:sz w:val="18"/>
                <w:szCs w:val="18"/>
              </w:rPr>
            </w:pPr>
          </w:p>
        </w:tc>
        <w:tc>
          <w:tcPr>
            <w:tcW w:w="850" w:type="dxa"/>
          </w:tcPr>
          <w:p>
            <w:pPr>
              <w:spacing w:before="120" w:after="120"/>
              <w:jc w:val="center"/>
              <w:rPr>
                <w:color w:val="000000"/>
                <w:sz w:val="18"/>
                <w:szCs w:val="18"/>
              </w:rPr>
            </w:pPr>
          </w:p>
        </w:tc>
        <w:tc>
          <w:tcPr>
            <w:tcW w:w="1217" w:type="dxa"/>
            <w:vAlign w:val="center"/>
          </w:tcPr>
          <w:p>
            <w:pPr>
              <w:spacing w:before="120" w:after="120"/>
              <w:jc w:val="center"/>
              <w:rPr>
                <w:color w:val="000000"/>
                <w:sz w:val="18"/>
                <w:szCs w:val="18"/>
              </w:rPr>
            </w:pPr>
          </w:p>
        </w:tc>
        <w:tc>
          <w:tcPr>
            <w:tcW w:w="1193" w:type="dxa"/>
            <w:vAlign w:val="center"/>
          </w:tcPr>
          <w:p>
            <w:pPr>
              <w:spacing w:before="120" w:after="120"/>
              <w:jc w:val="center"/>
              <w:rPr>
                <w:color w:val="000000"/>
                <w:sz w:val="18"/>
                <w:szCs w:val="18"/>
              </w:rPr>
            </w:pPr>
          </w:p>
        </w:tc>
        <w:tc>
          <w:tcPr>
            <w:tcW w:w="1418" w:type="dxa"/>
          </w:tcPr>
          <w:p>
            <w:pPr>
              <w:spacing w:before="120" w:after="120"/>
              <w:jc w:val="center"/>
              <w:rPr>
                <w:color w:val="000000"/>
                <w:sz w:val="18"/>
                <w:szCs w:val="18"/>
              </w:rPr>
            </w:pPr>
          </w:p>
        </w:tc>
        <w:tc>
          <w:tcPr>
            <w:tcW w:w="1485" w:type="dxa"/>
            <w:vAlign w:val="center"/>
          </w:tcPr>
          <w:p>
            <w:pPr>
              <w:spacing w:before="120" w:after="120"/>
              <w:jc w:val="center"/>
              <w:rPr>
                <w:color w:val="000000"/>
                <w:sz w:val="18"/>
                <w:szCs w:val="18"/>
              </w:rPr>
            </w:pPr>
          </w:p>
        </w:tc>
        <w:tc>
          <w:tcPr>
            <w:tcW w:w="815" w:type="dxa"/>
            <w:vAlign w:val="center"/>
          </w:tcPr>
          <w:p>
            <w:pPr>
              <w:spacing w:before="120" w:after="120"/>
              <w:jc w:val="center"/>
              <w:rPr>
                <w:color w:val="000000"/>
                <w:sz w:val="18"/>
                <w:szCs w:val="18"/>
              </w:rPr>
            </w:pPr>
          </w:p>
        </w:tc>
      </w:tr>
    </w:tbl>
    <w:p>
      <w:pPr>
        <w:spacing w:before="120" w:after="120"/>
        <w:rPr>
          <w:b/>
          <w:color w:val="000000"/>
          <w:szCs w:val="21"/>
        </w:rPr>
      </w:pPr>
      <w:r>
        <w:rPr>
          <w:rFonts w:hint="eastAsia"/>
          <w:b/>
          <w:color w:val="000000"/>
          <w:szCs w:val="21"/>
        </w:rPr>
        <w:t>二、易损零部件报价</w:t>
      </w:r>
      <w:r>
        <w:rPr>
          <w:rFonts w:hint="eastAsia"/>
          <w:color w:val="000000"/>
          <w:szCs w:val="21"/>
        </w:rPr>
        <w:t>（供应商不提供报价则默认为供应商在产品保修期内无偿更换零部件）：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3"/>
        <w:gridCol w:w="1769"/>
        <w:gridCol w:w="2441"/>
        <w:gridCol w:w="1645"/>
        <w:gridCol w:w="1365"/>
        <w:gridCol w:w="1758"/>
        <w:gridCol w:w="1666"/>
        <w:gridCol w:w="1905"/>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63"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序号</w:t>
            </w:r>
          </w:p>
        </w:tc>
        <w:tc>
          <w:tcPr>
            <w:tcW w:w="1769"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易损零部件名称</w:t>
            </w:r>
          </w:p>
        </w:tc>
        <w:tc>
          <w:tcPr>
            <w:tcW w:w="2441"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规格型号</w:t>
            </w:r>
          </w:p>
        </w:tc>
        <w:tc>
          <w:tcPr>
            <w:tcW w:w="1645"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价格（元/个）</w:t>
            </w:r>
          </w:p>
        </w:tc>
        <w:tc>
          <w:tcPr>
            <w:tcW w:w="1365"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是否开放</w:t>
            </w:r>
          </w:p>
        </w:tc>
        <w:tc>
          <w:tcPr>
            <w:tcW w:w="1758" w:type="dxa"/>
          </w:tcPr>
          <w:p>
            <w:pPr>
              <w:spacing w:before="120" w:after="120"/>
              <w:jc w:val="center"/>
              <w:rPr>
                <w:rFonts w:ascii="宋体" w:hAnsi="宋体"/>
                <w:color w:val="000000"/>
                <w:sz w:val="18"/>
                <w:szCs w:val="18"/>
              </w:rPr>
            </w:pPr>
            <w:r>
              <w:rPr>
                <w:rFonts w:hint="eastAsia" w:ascii="宋体" w:hAnsi="宋体"/>
                <w:color w:val="000000"/>
                <w:sz w:val="18"/>
                <w:szCs w:val="18"/>
              </w:rPr>
              <w:t>使用年限（年）</w:t>
            </w:r>
          </w:p>
        </w:tc>
        <w:tc>
          <w:tcPr>
            <w:tcW w:w="1666"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消毒灭菌方式</w:t>
            </w:r>
          </w:p>
        </w:tc>
        <w:tc>
          <w:tcPr>
            <w:tcW w:w="1905"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制造厂家、产地</w:t>
            </w:r>
          </w:p>
        </w:tc>
        <w:tc>
          <w:tcPr>
            <w:tcW w:w="962"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63" w:type="dxa"/>
            <w:vAlign w:val="center"/>
          </w:tcPr>
          <w:p>
            <w:pPr>
              <w:spacing w:before="120" w:after="120"/>
              <w:jc w:val="center"/>
              <w:rPr>
                <w:color w:val="000000"/>
                <w:sz w:val="18"/>
                <w:szCs w:val="18"/>
              </w:rPr>
            </w:pPr>
            <w:r>
              <w:rPr>
                <w:rFonts w:hint="eastAsia"/>
                <w:color w:val="000000"/>
                <w:sz w:val="18"/>
                <w:szCs w:val="18"/>
              </w:rPr>
              <w:t>1</w:t>
            </w:r>
          </w:p>
        </w:tc>
        <w:tc>
          <w:tcPr>
            <w:tcW w:w="1769" w:type="dxa"/>
            <w:vAlign w:val="center"/>
          </w:tcPr>
          <w:p>
            <w:pPr>
              <w:spacing w:before="120" w:after="120"/>
              <w:jc w:val="center"/>
              <w:rPr>
                <w:color w:val="000000"/>
                <w:sz w:val="18"/>
                <w:szCs w:val="18"/>
              </w:rPr>
            </w:pPr>
          </w:p>
        </w:tc>
        <w:tc>
          <w:tcPr>
            <w:tcW w:w="2441" w:type="dxa"/>
            <w:vAlign w:val="center"/>
          </w:tcPr>
          <w:p>
            <w:pPr>
              <w:spacing w:before="120" w:after="120"/>
              <w:jc w:val="center"/>
              <w:rPr>
                <w:color w:val="000000"/>
                <w:sz w:val="18"/>
                <w:szCs w:val="18"/>
              </w:rPr>
            </w:pPr>
          </w:p>
        </w:tc>
        <w:tc>
          <w:tcPr>
            <w:tcW w:w="1645" w:type="dxa"/>
            <w:vAlign w:val="center"/>
          </w:tcPr>
          <w:p>
            <w:pPr>
              <w:spacing w:before="120" w:after="120"/>
              <w:jc w:val="center"/>
              <w:rPr>
                <w:color w:val="000000"/>
                <w:sz w:val="18"/>
                <w:szCs w:val="18"/>
              </w:rPr>
            </w:pPr>
          </w:p>
        </w:tc>
        <w:tc>
          <w:tcPr>
            <w:tcW w:w="1365" w:type="dxa"/>
            <w:vAlign w:val="center"/>
          </w:tcPr>
          <w:p>
            <w:pPr>
              <w:spacing w:before="120" w:after="120"/>
              <w:jc w:val="center"/>
              <w:rPr>
                <w:color w:val="000000"/>
                <w:sz w:val="18"/>
                <w:szCs w:val="18"/>
              </w:rPr>
            </w:pPr>
          </w:p>
        </w:tc>
        <w:tc>
          <w:tcPr>
            <w:tcW w:w="1758" w:type="dxa"/>
          </w:tcPr>
          <w:p>
            <w:pPr>
              <w:spacing w:before="120" w:after="120"/>
              <w:jc w:val="center"/>
              <w:rPr>
                <w:color w:val="000000"/>
                <w:sz w:val="18"/>
                <w:szCs w:val="18"/>
              </w:rPr>
            </w:pPr>
          </w:p>
        </w:tc>
        <w:tc>
          <w:tcPr>
            <w:tcW w:w="1666" w:type="dxa"/>
            <w:vAlign w:val="center"/>
          </w:tcPr>
          <w:p>
            <w:pPr>
              <w:spacing w:before="120" w:after="120"/>
              <w:jc w:val="center"/>
              <w:rPr>
                <w:color w:val="000000"/>
                <w:sz w:val="18"/>
                <w:szCs w:val="18"/>
              </w:rPr>
            </w:pPr>
          </w:p>
        </w:tc>
        <w:tc>
          <w:tcPr>
            <w:tcW w:w="1905" w:type="dxa"/>
            <w:vAlign w:val="center"/>
          </w:tcPr>
          <w:p>
            <w:pPr>
              <w:spacing w:before="120" w:after="120"/>
              <w:jc w:val="center"/>
              <w:rPr>
                <w:color w:val="000000"/>
                <w:sz w:val="18"/>
                <w:szCs w:val="18"/>
              </w:rPr>
            </w:pPr>
          </w:p>
        </w:tc>
        <w:tc>
          <w:tcPr>
            <w:tcW w:w="962" w:type="dxa"/>
            <w:vAlign w:val="center"/>
          </w:tcPr>
          <w:p>
            <w:pPr>
              <w:spacing w:before="120" w:after="120"/>
              <w:jc w:val="center"/>
              <w:rPr>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63" w:type="dxa"/>
            <w:vAlign w:val="center"/>
          </w:tcPr>
          <w:p>
            <w:pPr>
              <w:spacing w:before="120" w:after="120"/>
              <w:jc w:val="center"/>
              <w:rPr>
                <w:color w:val="000000"/>
                <w:sz w:val="18"/>
                <w:szCs w:val="18"/>
              </w:rPr>
            </w:pPr>
            <w:r>
              <w:rPr>
                <w:rFonts w:hint="eastAsia"/>
                <w:color w:val="000000"/>
                <w:sz w:val="18"/>
                <w:szCs w:val="18"/>
              </w:rPr>
              <w:t>2</w:t>
            </w:r>
          </w:p>
        </w:tc>
        <w:tc>
          <w:tcPr>
            <w:tcW w:w="1769" w:type="dxa"/>
            <w:vAlign w:val="center"/>
          </w:tcPr>
          <w:p>
            <w:pPr>
              <w:spacing w:before="120" w:after="120"/>
              <w:jc w:val="center"/>
              <w:rPr>
                <w:color w:val="000000"/>
                <w:sz w:val="18"/>
                <w:szCs w:val="18"/>
              </w:rPr>
            </w:pPr>
          </w:p>
        </w:tc>
        <w:tc>
          <w:tcPr>
            <w:tcW w:w="2441" w:type="dxa"/>
            <w:vAlign w:val="center"/>
          </w:tcPr>
          <w:p>
            <w:pPr>
              <w:spacing w:before="120" w:after="120"/>
              <w:jc w:val="center"/>
              <w:rPr>
                <w:color w:val="000000"/>
                <w:sz w:val="18"/>
                <w:szCs w:val="18"/>
              </w:rPr>
            </w:pPr>
          </w:p>
        </w:tc>
        <w:tc>
          <w:tcPr>
            <w:tcW w:w="1645" w:type="dxa"/>
            <w:vAlign w:val="center"/>
          </w:tcPr>
          <w:p>
            <w:pPr>
              <w:spacing w:before="120" w:after="120"/>
              <w:jc w:val="center"/>
              <w:rPr>
                <w:color w:val="000000"/>
                <w:sz w:val="18"/>
                <w:szCs w:val="18"/>
              </w:rPr>
            </w:pPr>
          </w:p>
        </w:tc>
        <w:tc>
          <w:tcPr>
            <w:tcW w:w="1365" w:type="dxa"/>
            <w:vAlign w:val="center"/>
          </w:tcPr>
          <w:p>
            <w:pPr>
              <w:spacing w:before="120" w:after="120"/>
              <w:jc w:val="center"/>
              <w:rPr>
                <w:color w:val="000000"/>
                <w:sz w:val="18"/>
                <w:szCs w:val="18"/>
              </w:rPr>
            </w:pPr>
          </w:p>
        </w:tc>
        <w:tc>
          <w:tcPr>
            <w:tcW w:w="1758" w:type="dxa"/>
          </w:tcPr>
          <w:p>
            <w:pPr>
              <w:spacing w:before="120" w:after="120"/>
              <w:jc w:val="center"/>
              <w:rPr>
                <w:color w:val="000000"/>
                <w:sz w:val="18"/>
                <w:szCs w:val="18"/>
              </w:rPr>
            </w:pPr>
          </w:p>
        </w:tc>
        <w:tc>
          <w:tcPr>
            <w:tcW w:w="1666" w:type="dxa"/>
            <w:vAlign w:val="center"/>
          </w:tcPr>
          <w:p>
            <w:pPr>
              <w:spacing w:before="120" w:after="120"/>
              <w:jc w:val="center"/>
              <w:rPr>
                <w:color w:val="000000"/>
                <w:sz w:val="18"/>
                <w:szCs w:val="18"/>
              </w:rPr>
            </w:pPr>
          </w:p>
        </w:tc>
        <w:tc>
          <w:tcPr>
            <w:tcW w:w="1905" w:type="dxa"/>
            <w:vAlign w:val="center"/>
          </w:tcPr>
          <w:p>
            <w:pPr>
              <w:spacing w:before="120" w:after="120"/>
              <w:jc w:val="center"/>
              <w:rPr>
                <w:color w:val="000000"/>
                <w:sz w:val="18"/>
                <w:szCs w:val="18"/>
              </w:rPr>
            </w:pPr>
          </w:p>
        </w:tc>
        <w:tc>
          <w:tcPr>
            <w:tcW w:w="962" w:type="dxa"/>
            <w:vAlign w:val="center"/>
          </w:tcPr>
          <w:p>
            <w:pPr>
              <w:spacing w:before="120" w:after="120"/>
              <w:jc w:val="center"/>
              <w:rPr>
                <w:color w:val="000000"/>
                <w:sz w:val="18"/>
                <w:szCs w:val="18"/>
              </w:rPr>
            </w:pPr>
          </w:p>
        </w:tc>
      </w:tr>
    </w:tbl>
    <w:p>
      <w:pPr>
        <w:spacing w:before="120" w:after="120"/>
        <w:rPr>
          <w:b/>
          <w:color w:val="000000"/>
          <w:szCs w:val="21"/>
        </w:rPr>
      </w:pPr>
      <w:r>
        <w:rPr>
          <w:rFonts w:hint="eastAsia"/>
          <w:b/>
          <w:color w:val="000000"/>
          <w:szCs w:val="21"/>
        </w:rPr>
        <w:t>二、耗材报价</w:t>
      </w:r>
      <w:r>
        <w:rPr>
          <w:rFonts w:hint="eastAsia"/>
          <w:color w:val="000000"/>
          <w:szCs w:val="21"/>
        </w:rPr>
        <w:t>（供应商不提供报价则默认为供应商在产品报废前无偿提供耗材）：</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2"/>
        <w:gridCol w:w="1772"/>
        <w:gridCol w:w="2210"/>
        <w:gridCol w:w="1418"/>
        <w:gridCol w:w="1276"/>
        <w:gridCol w:w="2693"/>
        <w:gridCol w:w="1397"/>
        <w:gridCol w:w="1782"/>
        <w:gridCol w:w="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62"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序号</w:t>
            </w:r>
          </w:p>
        </w:tc>
        <w:tc>
          <w:tcPr>
            <w:tcW w:w="1772"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耗材名称</w:t>
            </w:r>
          </w:p>
        </w:tc>
        <w:tc>
          <w:tcPr>
            <w:tcW w:w="2210"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规格型号</w:t>
            </w:r>
          </w:p>
        </w:tc>
        <w:tc>
          <w:tcPr>
            <w:tcW w:w="1418"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价格（元/个）</w:t>
            </w:r>
          </w:p>
        </w:tc>
        <w:tc>
          <w:tcPr>
            <w:tcW w:w="1276"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是否开放</w:t>
            </w:r>
          </w:p>
        </w:tc>
        <w:tc>
          <w:tcPr>
            <w:tcW w:w="2693"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经严格消毒合格后建议使用次数</w:t>
            </w:r>
          </w:p>
        </w:tc>
        <w:tc>
          <w:tcPr>
            <w:tcW w:w="1397" w:type="dxa"/>
          </w:tcPr>
          <w:p>
            <w:pPr>
              <w:spacing w:before="120" w:after="120"/>
              <w:jc w:val="center"/>
              <w:rPr>
                <w:rFonts w:ascii="宋体" w:hAnsi="宋体"/>
                <w:color w:val="000000"/>
                <w:sz w:val="18"/>
                <w:szCs w:val="18"/>
              </w:rPr>
            </w:pPr>
            <w:r>
              <w:rPr>
                <w:rFonts w:hint="eastAsia" w:ascii="宋体" w:hAnsi="宋体"/>
                <w:color w:val="000000"/>
                <w:sz w:val="18"/>
                <w:szCs w:val="18"/>
              </w:rPr>
              <w:t>消毒灭菌方式</w:t>
            </w:r>
          </w:p>
        </w:tc>
        <w:tc>
          <w:tcPr>
            <w:tcW w:w="1782"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制造厂家、产地</w:t>
            </w:r>
          </w:p>
        </w:tc>
        <w:tc>
          <w:tcPr>
            <w:tcW w:w="964" w:type="dxa"/>
            <w:vAlign w:val="center"/>
          </w:tcPr>
          <w:p>
            <w:pPr>
              <w:spacing w:before="120" w:after="120"/>
              <w:jc w:val="center"/>
              <w:rPr>
                <w:rFonts w:ascii="宋体" w:hAnsi="宋体"/>
                <w:color w:val="000000"/>
                <w:sz w:val="18"/>
                <w:szCs w:val="18"/>
              </w:rPr>
            </w:pPr>
            <w:r>
              <w:rPr>
                <w:rFonts w:hint="eastAsia" w:ascii="宋体" w:hAnsi="宋体"/>
                <w:color w:val="000000"/>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62" w:type="dxa"/>
            <w:vAlign w:val="center"/>
          </w:tcPr>
          <w:p>
            <w:pPr>
              <w:spacing w:before="120" w:after="120"/>
              <w:jc w:val="center"/>
              <w:rPr>
                <w:color w:val="000000"/>
                <w:sz w:val="18"/>
                <w:szCs w:val="18"/>
              </w:rPr>
            </w:pPr>
            <w:r>
              <w:rPr>
                <w:rFonts w:hint="eastAsia"/>
                <w:color w:val="000000"/>
                <w:sz w:val="18"/>
                <w:szCs w:val="18"/>
              </w:rPr>
              <w:t>1</w:t>
            </w:r>
          </w:p>
        </w:tc>
        <w:tc>
          <w:tcPr>
            <w:tcW w:w="1772" w:type="dxa"/>
            <w:vAlign w:val="center"/>
          </w:tcPr>
          <w:p>
            <w:pPr>
              <w:spacing w:before="120" w:after="120"/>
              <w:jc w:val="center"/>
              <w:rPr>
                <w:color w:val="000000"/>
                <w:sz w:val="18"/>
                <w:szCs w:val="18"/>
              </w:rPr>
            </w:pPr>
          </w:p>
        </w:tc>
        <w:tc>
          <w:tcPr>
            <w:tcW w:w="2210" w:type="dxa"/>
            <w:vAlign w:val="center"/>
          </w:tcPr>
          <w:p>
            <w:pPr>
              <w:spacing w:before="120" w:after="120"/>
              <w:jc w:val="center"/>
              <w:rPr>
                <w:color w:val="000000"/>
                <w:sz w:val="18"/>
                <w:szCs w:val="18"/>
              </w:rPr>
            </w:pPr>
          </w:p>
        </w:tc>
        <w:tc>
          <w:tcPr>
            <w:tcW w:w="1418" w:type="dxa"/>
            <w:vAlign w:val="center"/>
          </w:tcPr>
          <w:p>
            <w:pPr>
              <w:spacing w:before="120" w:after="120"/>
              <w:jc w:val="center"/>
              <w:rPr>
                <w:color w:val="000000"/>
                <w:sz w:val="18"/>
                <w:szCs w:val="18"/>
              </w:rPr>
            </w:pPr>
          </w:p>
        </w:tc>
        <w:tc>
          <w:tcPr>
            <w:tcW w:w="1276" w:type="dxa"/>
            <w:vAlign w:val="center"/>
          </w:tcPr>
          <w:p>
            <w:pPr>
              <w:spacing w:before="120" w:after="120"/>
              <w:jc w:val="center"/>
              <w:rPr>
                <w:color w:val="000000"/>
                <w:sz w:val="18"/>
                <w:szCs w:val="18"/>
              </w:rPr>
            </w:pPr>
          </w:p>
        </w:tc>
        <w:tc>
          <w:tcPr>
            <w:tcW w:w="2693" w:type="dxa"/>
            <w:vAlign w:val="center"/>
          </w:tcPr>
          <w:p>
            <w:pPr>
              <w:spacing w:before="120" w:after="120"/>
              <w:jc w:val="center"/>
              <w:rPr>
                <w:color w:val="000000"/>
                <w:sz w:val="18"/>
                <w:szCs w:val="18"/>
              </w:rPr>
            </w:pPr>
          </w:p>
        </w:tc>
        <w:tc>
          <w:tcPr>
            <w:tcW w:w="1397" w:type="dxa"/>
          </w:tcPr>
          <w:p>
            <w:pPr>
              <w:spacing w:before="120" w:after="120"/>
              <w:jc w:val="center"/>
              <w:rPr>
                <w:color w:val="000000"/>
                <w:sz w:val="18"/>
                <w:szCs w:val="18"/>
              </w:rPr>
            </w:pPr>
          </w:p>
        </w:tc>
        <w:tc>
          <w:tcPr>
            <w:tcW w:w="1782" w:type="dxa"/>
            <w:vAlign w:val="center"/>
          </w:tcPr>
          <w:p>
            <w:pPr>
              <w:spacing w:before="120" w:after="120"/>
              <w:jc w:val="center"/>
              <w:rPr>
                <w:color w:val="000000"/>
                <w:sz w:val="18"/>
                <w:szCs w:val="18"/>
              </w:rPr>
            </w:pPr>
          </w:p>
        </w:tc>
        <w:tc>
          <w:tcPr>
            <w:tcW w:w="964" w:type="dxa"/>
            <w:vAlign w:val="center"/>
          </w:tcPr>
          <w:p>
            <w:pPr>
              <w:spacing w:before="120" w:after="120"/>
              <w:jc w:val="center"/>
              <w:rPr>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62" w:type="dxa"/>
            <w:vAlign w:val="center"/>
          </w:tcPr>
          <w:p>
            <w:pPr>
              <w:spacing w:before="120" w:after="120"/>
              <w:jc w:val="center"/>
              <w:rPr>
                <w:color w:val="000000"/>
                <w:sz w:val="18"/>
                <w:szCs w:val="18"/>
              </w:rPr>
            </w:pPr>
            <w:r>
              <w:rPr>
                <w:rFonts w:hint="eastAsia"/>
                <w:color w:val="000000"/>
                <w:sz w:val="18"/>
                <w:szCs w:val="18"/>
              </w:rPr>
              <w:t>2</w:t>
            </w:r>
          </w:p>
        </w:tc>
        <w:tc>
          <w:tcPr>
            <w:tcW w:w="1772" w:type="dxa"/>
            <w:vAlign w:val="center"/>
          </w:tcPr>
          <w:p>
            <w:pPr>
              <w:spacing w:before="120" w:after="120"/>
              <w:jc w:val="center"/>
              <w:rPr>
                <w:color w:val="000000"/>
                <w:sz w:val="18"/>
                <w:szCs w:val="18"/>
              </w:rPr>
            </w:pPr>
          </w:p>
        </w:tc>
        <w:tc>
          <w:tcPr>
            <w:tcW w:w="2210" w:type="dxa"/>
            <w:vAlign w:val="center"/>
          </w:tcPr>
          <w:p>
            <w:pPr>
              <w:spacing w:before="120" w:after="120"/>
              <w:jc w:val="center"/>
              <w:rPr>
                <w:color w:val="000000"/>
                <w:sz w:val="18"/>
                <w:szCs w:val="18"/>
              </w:rPr>
            </w:pPr>
          </w:p>
        </w:tc>
        <w:tc>
          <w:tcPr>
            <w:tcW w:w="1418" w:type="dxa"/>
            <w:vAlign w:val="center"/>
          </w:tcPr>
          <w:p>
            <w:pPr>
              <w:spacing w:before="120" w:after="120"/>
              <w:jc w:val="center"/>
              <w:rPr>
                <w:color w:val="000000"/>
                <w:sz w:val="18"/>
                <w:szCs w:val="18"/>
              </w:rPr>
            </w:pPr>
          </w:p>
        </w:tc>
        <w:tc>
          <w:tcPr>
            <w:tcW w:w="1276" w:type="dxa"/>
            <w:vAlign w:val="center"/>
          </w:tcPr>
          <w:p>
            <w:pPr>
              <w:spacing w:before="120" w:after="120"/>
              <w:jc w:val="center"/>
              <w:rPr>
                <w:color w:val="000000"/>
                <w:sz w:val="18"/>
                <w:szCs w:val="18"/>
              </w:rPr>
            </w:pPr>
          </w:p>
        </w:tc>
        <w:tc>
          <w:tcPr>
            <w:tcW w:w="2693" w:type="dxa"/>
            <w:vAlign w:val="center"/>
          </w:tcPr>
          <w:p>
            <w:pPr>
              <w:spacing w:before="120" w:after="120"/>
              <w:jc w:val="center"/>
              <w:rPr>
                <w:color w:val="000000"/>
                <w:sz w:val="18"/>
                <w:szCs w:val="18"/>
              </w:rPr>
            </w:pPr>
          </w:p>
        </w:tc>
        <w:tc>
          <w:tcPr>
            <w:tcW w:w="1397" w:type="dxa"/>
          </w:tcPr>
          <w:p>
            <w:pPr>
              <w:spacing w:before="120" w:after="120"/>
              <w:jc w:val="center"/>
              <w:rPr>
                <w:color w:val="000000"/>
                <w:sz w:val="18"/>
                <w:szCs w:val="18"/>
              </w:rPr>
            </w:pPr>
          </w:p>
        </w:tc>
        <w:tc>
          <w:tcPr>
            <w:tcW w:w="1782" w:type="dxa"/>
            <w:vAlign w:val="center"/>
          </w:tcPr>
          <w:p>
            <w:pPr>
              <w:spacing w:before="120" w:after="120"/>
              <w:jc w:val="center"/>
              <w:rPr>
                <w:color w:val="000000"/>
                <w:sz w:val="18"/>
                <w:szCs w:val="18"/>
              </w:rPr>
            </w:pPr>
          </w:p>
        </w:tc>
        <w:tc>
          <w:tcPr>
            <w:tcW w:w="964" w:type="dxa"/>
            <w:vAlign w:val="center"/>
          </w:tcPr>
          <w:p>
            <w:pPr>
              <w:spacing w:before="120" w:after="120"/>
              <w:jc w:val="center"/>
              <w:rPr>
                <w:color w:val="000000"/>
                <w:sz w:val="18"/>
                <w:szCs w:val="18"/>
              </w:rPr>
            </w:pPr>
          </w:p>
        </w:tc>
      </w:tr>
    </w:tbl>
    <w:p>
      <w:pPr>
        <w:tabs>
          <w:tab w:val="center" w:pos="4433"/>
          <w:tab w:val="left" w:pos="6330"/>
        </w:tabs>
        <w:spacing w:line="360" w:lineRule="auto"/>
        <w:jc w:val="left"/>
      </w:pPr>
      <w:r>
        <w:rPr>
          <w:rFonts w:hint="eastAsia"/>
          <w:color w:val="000000"/>
          <w:szCs w:val="21"/>
        </w:rPr>
        <w:t xml:space="preserve">  </w:t>
      </w:r>
      <w:r>
        <w:rPr>
          <w:rFonts w:hint="eastAsia"/>
          <w:b/>
          <w:color w:val="000000"/>
          <w:szCs w:val="21"/>
        </w:rPr>
        <w:t xml:space="preserve"> </w:t>
      </w:r>
      <w:r>
        <w:rPr>
          <w:rFonts w:hint="eastAsia" w:ascii="宋体" w:hAnsi="宋体"/>
          <w:b/>
          <w:color w:val="000000"/>
          <w:szCs w:val="21"/>
        </w:rPr>
        <w:t>注</w:t>
      </w:r>
      <w:r>
        <w:rPr>
          <w:rFonts w:ascii="宋体" w:hAnsi="宋体"/>
          <w:b/>
          <w:color w:val="000000"/>
          <w:szCs w:val="21"/>
        </w:rPr>
        <w:t>:</w:t>
      </w:r>
      <w:r>
        <w:rPr>
          <w:rFonts w:hint="eastAsia" w:ascii="宋体" w:hAnsi="宋体"/>
          <w:b/>
          <w:color w:val="000000"/>
          <w:szCs w:val="21"/>
        </w:rPr>
        <w:t>1、标书是采购项目（设备）、签署合同的最主要依据，内容务必如实完整填写，不得改变表格顺序格式，否则参选无效；2、产品型号规格必须标注清楚，不得标注某一系列或是某一大类产品；3、交货期需以日历日为单位进行填写；4、与本项目无关可自行忽略。</w:t>
      </w:r>
    </w:p>
    <w:p/>
    <w:sectPr>
      <w:headerReference r:id="rId7" w:type="first"/>
      <w:footerReference r:id="rId9" w:type="first"/>
      <w:headerReference r:id="rId6" w:type="default"/>
      <w:footerReference r:id="rId8" w:type="default"/>
      <w:pgSz w:w="16838" w:h="11906" w:orient="landscape"/>
      <w:pgMar w:top="1134" w:right="1440" w:bottom="1134"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B0604020202020204"/>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2"/>
      </w:rPr>
    </w:pPr>
    <w:r>
      <w:fldChar w:fldCharType="begin"/>
    </w:r>
    <w:r>
      <w:rPr>
        <w:rStyle w:val="12"/>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jc w:val="center"/>
    </w:pPr>
    <w:r>
      <w:fldChar w:fldCharType="begin"/>
    </w:r>
    <w:r>
      <w:rPr>
        <w:rStyle w:val="12"/>
      </w:rPr>
      <w:instrText xml:space="preserve"> PAGE </w:instrText>
    </w:r>
    <w:r>
      <w:fldChar w:fldCharType="separate"/>
    </w:r>
    <w:r>
      <w:rPr>
        <w:rStyle w:val="12"/>
      </w:rPr>
      <w:t>16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jc w:val="both"/>
    </w:pPr>
  </w:p>
  <w:p>
    <w:pPr>
      <w:pStyle w:val="4"/>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8C6A04"/>
    <w:multiLevelType w:val="singleLevel"/>
    <w:tmpl w:val="B48C6A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1DA"/>
    <w:rsid w:val="005D56A6"/>
    <w:rsid w:val="00776184"/>
    <w:rsid w:val="007D626A"/>
    <w:rsid w:val="00D171DA"/>
    <w:rsid w:val="00F061CC"/>
    <w:rsid w:val="05C30FBF"/>
    <w:rsid w:val="6076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rPr>
      <w:rFonts w:ascii="Calibri" w:hAnsi="Calibri"/>
    </w:rPr>
  </w:style>
  <w:style w:type="paragraph" w:styleId="3">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2"/>
    <w:basedOn w:val="1"/>
    <w:link w:val="19"/>
    <w:qFormat/>
    <w:uiPriority w:val="0"/>
    <w:pPr>
      <w:adjustRightInd w:val="0"/>
      <w:snapToGrid w:val="0"/>
      <w:spacing w:line="360" w:lineRule="auto"/>
      <w:jc w:val="center"/>
    </w:pPr>
    <w:rPr>
      <w:rFonts w:ascii="黑体" w:hAnsi="Calibri" w:eastAsia="黑体"/>
      <w:b/>
      <w:snapToGrid w:val="0"/>
      <w:kern w:val="0"/>
      <w:sz w:val="84"/>
    </w:rPr>
  </w:style>
  <w:style w:type="paragraph" w:styleId="6">
    <w:name w:val="Normal (Web)"/>
    <w:basedOn w:val="1"/>
    <w:qFormat/>
    <w:uiPriority w:val="0"/>
    <w:pPr>
      <w:widowControl/>
      <w:spacing w:before="100" w:beforeAutospacing="1" w:after="100" w:afterAutospacing="1"/>
      <w:jc w:val="left"/>
    </w:pPr>
    <w:rPr>
      <w:rFonts w:ascii="宋体" w:cs="宋体"/>
      <w:kern w:val="0"/>
      <w:sz w:val="24"/>
    </w:rPr>
  </w:style>
  <w:style w:type="paragraph" w:styleId="7">
    <w:name w:val="Body Text First Indent"/>
    <w:basedOn w:val="2"/>
    <w:link w:val="18"/>
    <w:unhideWhenUsed/>
    <w:qFormat/>
    <w:uiPriority w:val="99"/>
    <w:pPr>
      <w:ind w:firstLine="420" w:firstLineChars="100"/>
    </w:pPr>
    <w:rPr>
      <w:rFonts w:ascii="Times New Roman" w:hAnsi="Times New Roman"/>
    </w:rPr>
  </w:style>
  <w:style w:type="table" w:styleId="9">
    <w:name w:val="Table Grid"/>
    <w:basedOn w:val="8"/>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page number"/>
    <w:basedOn w:val="10"/>
    <w:qFormat/>
    <w:uiPriority w:val="0"/>
  </w:style>
  <w:style w:type="character" w:styleId="13">
    <w:name w:val="Hyperlink"/>
    <w:qFormat/>
    <w:uiPriority w:val="0"/>
    <w:rPr>
      <w:color w:val="000000"/>
      <w:u w:val="none"/>
    </w:rPr>
  </w:style>
  <w:style w:type="character" w:customStyle="1" w:styleId="14">
    <w:name w:val="正文文本 字符"/>
    <w:link w:val="2"/>
    <w:qFormat/>
    <w:uiPriority w:val="0"/>
    <w:rPr>
      <w:rFonts w:ascii="Calibri" w:hAnsi="Calibri" w:eastAsia="宋体" w:cs="Times New Roman"/>
    </w:rPr>
  </w:style>
  <w:style w:type="character" w:customStyle="1" w:styleId="15">
    <w:name w:val="页眉 字符"/>
    <w:link w:val="4"/>
    <w:qFormat/>
    <w:uiPriority w:val="99"/>
    <w:rPr>
      <w:sz w:val="18"/>
      <w:szCs w:val="18"/>
    </w:rPr>
  </w:style>
  <w:style w:type="character" w:customStyle="1" w:styleId="16">
    <w:name w:val="页脚 字符"/>
    <w:link w:val="3"/>
    <w:qFormat/>
    <w:uiPriority w:val="99"/>
    <w:rPr>
      <w:sz w:val="18"/>
      <w:szCs w:val="18"/>
    </w:rPr>
  </w:style>
  <w:style w:type="character" w:customStyle="1" w:styleId="17">
    <w:name w:val="NormalCharacter"/>
    <w:qFormat/>
    <w:uiPriority w:val="0"/>
  </w:style>
  <w:style w:type="character" w:customStyle="1" w:styleId="18">
    <w:name w:val="正文文本首行缩进 字符"/>
    <w:link w:val="7"/>
    <w:qFormat/>
    <w:uiPriority w:val="99"/>
    <w:rPr>
      <w:rFonts w:ascii="Times New Roman" w:hAnsi="Times New Roman" w:eastAsia="宋体" w:cs="Times New Roman"/>
    </w:rPr>
  </w:style>
  <w:style w:type="character" w:customStyle="1" w:styleId="19">
    <w:name w:val="正文文本 2 字符"/>
    <w:link w:val="5"/>
    <w:qFormat/>
    <w:uiPriority w:val="0"/>
    <w:rPr>
      <w:rFonts w:ascii="黑体" w:hAnsi="Calibri" w:eastAsia="黑体" w:cs="Times New Roman"/>
      <w:b/>
      <w:snapToGrid w:val="0"/>
      <w:kern w:val="0"/>
      <w:sz w:val="84"/>
    </w:rPr>
  </w:style>
  <w:style w:type="character" w:customStyle="1" w:styleId="20">
    <w:name w:val="页眉 字符1"/>
    <w:basedOn w:val="10"/>
    <w:semiHidden/>
    <w:qFormat/>
    <w:uiPriority w:val="99"/>
    <w:rPr>
      <w:rFonts w:ascii="Times New Roman" w:hAnsi="Times New Roman" w:eastAsia="宋体" w:cs="Times New Roman"/>
      <w:sz w:val="18"/>
      <w:szCs w:val="18"/>
    </w:rPr>
  </w:style>
  <w:style w:type="character" w:customStyle="1" w:styleId="21">
    <w:name w:val="页脚 字符1"/>
    <w:basedOn w:val="10"/>
    <w:semiHidden/>
    <w:qFormat/>
    <w:uiPriority w:val="99"/>
    <w:rPr>
      <w:rFonts w:ascii="Times New Roman" w:hAnsi="Times New Roman" w:eastAsia="宋体" w:cs="Times New Roman"/>
      <w:sz w:val="18"/>
      <w:szCs w:val="18"/>
    </w:rPr>
  </w:style>
  <w:style w:type="character" w:customStyle="1" w:styleId="22">
    <w:name w:val="正文文本 2 字符1"/>
    <w:basedOn w:val="10"/>
    <w:semiHidden/>
    <w:qFormat/>
    <w:uiPriority w:val="99"/>
    <w:rPr>
      <w:rFonts w:ascii="Times New Roman" w:hAnsi="Times New Roman" w:eastAsia="宋体" w:cs="Times New Roman"/>
    </w:rPr>
  </w:style>
  <w:style w:type="character" w:customStyle="1" w:styleId="23">
    <w:name w:val="正文文本 字符1"/>
    <w:basedOn w:val="10"/>
    <w:semiHidden/>
    <w:qFormat/>
    <w:uiPriority w:val="99"/>
    <w:rPr>
      <w:rFonts w:ascii="Times New Roman" w:hAnsi="Times New Roman" w:eastAsia="宋体" w:cs="Times New Roman"/>
    </w:rPr>
  </w:style>
  <w:style w:type="character" w:customStyle="1" w:styleId="24">
    <w:name w:val="正文文本首行缩进 字符1"/>
    <w:basedOn w:val="23"/>
    <w:semiHidden/>
    <w:qFormat/>
    <w:uiPriority w:val="99"/>
    <w:rPr>
      <w:rFonts w:ascii="Times New Roman" w:hAnsi="Times New Roman" w:eastAsia="宋体" w:cs="Times New Roman"/>
    </w:rPr>
  </w:style>
  <w:style w:type="paragraph" w:styleId="25">
    <w:name w:val="List Paragraph"/>
    <w:basedOn w:val="1"/>
    <w:qFormat/>
    <w:uiPriority w:val="34"/>
    <w:pPr>
      <w:ind w:firstLine="420" w:firstLineChars="200"/>
    </w:pPr>
  </w:style>
  <w:style w:type="paragraph" w:customStyle="1" w:styleId="26">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1295</Words>
  <Characters>7387</Characters>
  <Lines>61</Lines>
  <Paragraphs>17</Paragraphs>
  <TotalTime>7</TotalTime>
  <ScaleCrop>false</ScaleCrop>
  <LinksUpToDate>false</LinksUpToDate>
  <CharactersWithSpaces>8665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2020-09-01T09:12:00Z</dcterms:created>
  <dc:creator>Microsoft Office User</dc:creator>
  <cp:lastModifiedBy>因_宁</cp:lastModifiedBy>
  <cp:lastPrinted>2020-09-03T07:25:00Z</cp:lastPrinted>
  <dcterms:modified xsi:type="dcterms:W3CDTF">2020-09-04T00:07:21Z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