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ind w:firstLine="420"/>
        <w:rPr>
          <w:rFonts w:hint="eastAsia" w:ascii="宋体" w:hAnsi="宋体" w:cs="微软雅黑"/>
          <w:szCs w:val="21"/>
        </w:rPr>
      </w:pPr>
      <w:bookmarkStart w:id="0" w:name="_GoBack"/>
      <w:bookmarkEnd w:id="0"/>
    </w:p>
    <w:p>
      <w:pPr>
        <w:spacing w:line="400" w:lineRule="exact"/>
        <w:jc w:val="center"/>
        <w:rPr>
          <w:rFonts w:hint="eastAsia" w:ascii="宋体" w:hAnsi="宋体" w:eastAsia="宋体" w:cs="方正正粗黑简体"/>
          <w:b/>
          <w:color w:val="0000FF"/>
          <w:sz w:val="32"/>
          <w:szCs w:val="32"/>
          <w:lang w:eastAsia="zh-CN"/>
        </w:rPr>
      </w:pPr>
      <w:r>
        <w:rPr>
          <w:rFonts w:hint="eastAsia" w:ascii="宋体" w:hAnsi="宋体" w:cs="方正正粗黑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婴儿培养箱</w:t>
      </w:r>
      <w:r>
        <w:rPr>
          <w:rFonts w:hint="eastAsia" w:ascii="宋体" w:hAnsi="宋体" w:cs="方正正粗黑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</w:p>
    <w:tbl>
      <w:tblPr>
        <w:tblStyle w:val="5"/>
        <w:tblpPr w:leftFromText="180" w:rightFromText="180" w:vertAnchor="text" w:horzAnchor="page" w:tblpX="1817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6" w:type="dxa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36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</w:t>
            </w:r>
            <w:r>
              <w:rPr>
                <w:rFonts w:hint="eastAsia" w:ascii="宋体" w:hAnsi="宋体" w:cs="微软雅黑"/>
                <w:szCs w:val="21"/>
              </w:rPr>
              <w:t>具有箱温和肤温两种温度控制模式，具有湿度显示功能和湿度控制功能，设置温度、箱内温度、皮肤温度、湿度分屏通过数码管显示。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2、独立的超温保护系统，</w:t>
            </w:r>
            <w:r>
              <w:rPr>
                <w:rFonts w:ascii="宋体" w:hAnsi="宋体" w:cs="微软雅黑"/>
                <w:szCs w:val="21"/>
              </w:rPr>
              <w:t>&gt;37</w:t>
            </w:r>
            <w:r>
              <w:rPr>
                <w:rFonts w:hint="eastAsia" w:ascii="宋体" w:hAnsi="宋体" w:cs="微软雅黑"/>
                <w:szCs w:val="21"/>
              </w:rPr>
              <w:t>℃温度设定功能；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3、婴儿床倾斜角度无级可调功能，婴儿床倾斜角度：±</w:t>
            </w:r>
            <w:r>
              <w:rPr>
                <w:rFonts w:ascii="宋体" w:hAnsi="宋体" w:cs="微软雅黑"/>
                <w:szCs w:val="21"/>
              </w:rPr>
              <w:t>12</w:t>
            </w:r>
            <w:r>
              <w:rPr>
                <w:rFonts w:hint="eastAsia" w:ascii="宋体" w:hAnsi="宋体" w:cs="微软雅黑"/>
                <w:szCs w:val="21"/>
              </w:rPr>
              <w:t>°无级可调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4、产品具有自检功能，多种故障报警提示；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</w:t>
            </w:r>
            <w:r>
              <w:rPr>
                <w:rFonts w:hint="eastAsia" w:ascii="宋体" w:hAnsi="宋体" w:cs="微软雅黑"/>
                <w:szCs w:val="21"/>
              </w:rPr>
              <w:t>嵌入式集成传感器盒、抽屉式水箱，水箱采用</w:t>
            </w:r>
            <w:r>
              <w:rPr>
                <w:rFonts w:ascii="宋体" w:hAnsi="宋体" w:cs="微软雅黑"/>
                <w:szCs w:val="21"/>
              </w:rPr>
              <w:t>PES</w:t>
            </w:r>
            <w:r>
              <w:rPr>
                <w:rFonts w:hint="eastAsia" w:ascii="宋体" w:hAnsi="宋体" w:cs="微软雅黑"/>
                <w:szCs w:val="21"/>
              </w:rPr>
              <w:t>塑料制作，整体水箱可以直接采用“高温高压”法消毒，整体储热铝水槽，能大幅降低温度波动；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</w:t>
            </w:r>
            <w:r>
              <w:rPr>
                <w:rFonts w:hint="eastAsia" w:ascii="宋体" w:hAnsi="宋体" w:cs="微软雅黑"/>
                <w:szCs w:val="21"/>
              </w:rPr>
              <w:t>采用低噪音的直流电机，蜗壳风道及交、直流离心式风机产生气压差，确保新鲜空气始终保持吸入；（提供证明材料）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7、前面板具有温度校正功能，具有肤温传感器脱落报警提示功能，具有数据储存功能；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8、</w:t>
            </w:r>
            <w:r>
              <w:rPr>
                <w:rFonts w:hint="eastAsia" w:ascii="宋体" w:hAnsi="宋体" w:cs="微软雅黑"/>
                <w:szCs w:val="21"/>
              </w:rPr>
              <w:t>控温方式：箱温和肤温两种温度控制：箱温控制范围：</w:t>
            </w:r>
            <w:r>
              <w:rPr>
                <w:rFonts w:ascii="宋体" w:hAnsi="宋体" w:cs="微软雅黑"/>
                <w:szCs w:val="21"/>
              </w:rPr>
              <w:t>25</w:t>
            </w:r>
            <w:r>
              <w:rPr>
                <w:rFonts w:hint="eastAsia" w:ascii="宋体" w:hAnsi="宋体" w:cs="微软雅黑"/>
                <w:szCs w:val="21"/>
              </w:rPr>
              <w:t>℃</w:t>
            </w:r>
            <w:r>
              <w:rPr>
                <w:rFonts w:ascii="宋体" w:hAnsi="宋体" w:cs="微软雅黑"/>
                <w:szCs w:val="21"/>
              </w:rPr>
              <w:t>-37</w:t>
            </w:r>
            <w:r>
              <w:rPr>
                <w:rFonts w:hint="eastAsia" w:ascii="宋体" w:hAnsi="宋体" w:cs="微软雅黑"/>
                <w:szCs w:val="21"/>
              </w:rPr>
              <w:t>℃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9、肤温控制范围：</w:t>
            </w:r>
            <w:r>
              <w:rPr>
                <w:rFonts w:ascii="宋体" w:hAnsi="宋体" w:cs="微软雅黑"/>
                <w:szCs w:val="21"/>
              </w:rPr>
              <w:t>34</w:t>
            </w:r>
            <w:r>
              <w:rPr>
                <w:rFonts w:hint="eastAsia" w:ascii="宋体" w:hAnsi="宋体" w:cs="微软雅黑"/>
                <w:szCs w:val="21"/>
              </w:rPr>
              <w:t>℃</w:t>
            </w:r>
            <w:r>
              <w:rPr>
                <w:rFonts w:ascii="宋体" w:hAnsi="宋体" w:cs="微软雅黑"/>
                <w:szCs w:val="21"/>
              </w:rPr>
              <w:t>-37</w:t>
            </w:r>
            <w:r>
              <w:rPr>
                <w:rFonts w:hint="eastAsia" w:ascii="宋体" w:hAnsi="宋体" w:cs="微软雅黑"/>
                <w:szCs w:val="21"/>
              </w:rPr>
              <w:t>℃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10、箱温和肤温显示温度范围：</w:t>
            </w:r>
            <w:r>
              <w:rPr>
                <w:rFonts w:ascii="宋体" w:hAnsi="宋体" w:cs="微软雅黑"/>
                <w:szCs w:val="21"/>
              </w:rPr>
              <w:t>5~65</w:t>
            </w:r>
            <w:r>
              <w:rPr>
                <w:rFonts w:hint="eastAsia" w:ascii="宋体" w:hAnsi="宋体" w:cs="微软雅黑"/>
                <w:szCs w:val="21"/>
              </w:rPr>
              <w:t>℃（提供证明材料）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11、升温时间：≤</w:t>
            </w:r>
            <w:r>
              <w:rPr>
                <w:rFonts w:ascii="宋体" w:hAnsi="宋体" w:cs="微软雅黑"/>
                <w:szCs w:val="21"/>
              </w:rPr>
              <w:t>30min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12、培养箱温度与平均培养箱温度之差：≤</w:t>
            </w:r>
            <w:r>
              <w:rPr>
                <w:rFonts w:ascii="宋体" w:hAnsi="宋体" w:cs="微软雅黑"/>
                <w:szCs w:val="21"/>
              </w:rPr>
              <w:t>0.5</w:t>
            </w:r>
            <w:r>
              <w:rPr>
                <w:rFonts w:hint="eastAsia" w:ascii="宋体" w:hAnsi="宋体" w:cs="微软雅黑"/>
                <w:szCs w:val="21"/>
              </w:rPr>
              <w:t>℃，平均培养箱温度与控制温度之差：≤±</w:t>
            </w:r>
            <w:r>
              <w:rPr>
                <w:rFonts w:ascii="宋体" w:hAnsi="宋体" w:cs="微软雅黑"/>
                <w:szCs w:val="21"/>
              </w:rPr>
              <w:t>1.5</w:t>
            </w:r>
            <w:r>
              <w:rPr>
                <w:rFonts w:hint="eastAsia" w:ascii="宋体" w:hAnsi="宋体" w:cs="微软雅黑"/>
                <w:szCs w:val="21"/>
              </w:rPr>
              <w:t>℃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13、温度均匀性（床垫处于水平位置）：≤</w:t>
            </w:r>
            <w:r>
              <w:rPr>
                <w:rFonts w:ascii="宋体" w:hAnsi="宋体" w:cs="微软雅黑"/>
                <w:szCs w:val="21"/>
              </w:rPr>
              <w:t>0.8</w:t>
            </w:r>
            <w:r>
              <w:rPr>
                <w:rFonts w:hint="eastAsia" w:ascii="宋体" w:hAnsi="宋体" w:cs="微软雅黑"/>
                <w:szCs w:val="21"/>
              </w:rPr>
              <w:t>℃，温度均匀性（床垫处于倾斜位置）：≤</w:t>
            </w:r>
            <w:r>
              <w:rPr>
                <w:rFonts w:ascii="宋体" w:hAnsi="宋体" w:cs="微软雅黑"/>
                <w:szCs w:val="21"/>
              </w:rPr>
              <w:t>1.0</w:t>
            </w:r>
            <w:r>
              <w:rPr>
                <w:rFonts w:hint="eastAsia" w:ascii="宋体" w:hAnsi="宋体" w:cs="微软雅黑"/>
                <w:szCs w:val="21"/>
              </w:rPr>
              <w:t>℃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14、</w:t>
            </w:r>
            <w:r>
              <w:rPr>
                <w:rFonts w:hint="eastAsia" w:ascii="宋体" w:hAnsi="宋体" w:cs="微软雅黑"/>
                <w:szCs w:val="21"/>
              </w:rPr>
              <w:t>皮肤温度传感器精度：±</w:t>
            </w:r>
            <w:r>
              <w:rPr>
                <w:rFonts w:ascii="宋体" w:hAnsi="宋体" w:cs="微软雅黑"/>
                <w:szCs w:val="21"/>
              </w:rPr>
              <w:t>0.</w:t>
            </w:r>
            <w:r>
              <w:rPr>
                <w:rFonts w:hint="eastAsia" w:ascii="宋体" w:hAnsi="宋体" w:cs="微软雅黑"/>
                <w:szCs w:val="21"/>
              </w:rPr>
              <w:t>2℃内</w:t>
            </w:r>
            <w:r>
              <w:rPr>
                <w:rFonts w:ascii="宋体" w:hAnsi="宋体" w:cs="微软雅黑"/>
                <w:szCs w:val="21"/>
              </w:rPr>
              <w:t>（提供证明材料）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15、采用无刷直流电机，</w:t>
            </w:r>
            <w:r>
              <w:rPr>
                <w:rFonts w:hint="eastAsia" w:ascii="宋体" w:hAnsi="宋体" w:cs="微软雅黑"/>
                <w:szCs w:val="21"/>
              </w:rPr>
              <w:t>婴儿舱内噪声：≤</w:t>
            </w:r>
            <w:r>
              <w:rPr>
                <w:rFonts w:ascii="宋体" w:hAnsi="宋体" w:cs="微软雅黑"/>
                <w:szCs w:val="21"/>
              </w:rPr>
              <w:t>45dB(A)</w:t>
            </w:r>
            <w:r>
              <w:rPr>
                <w:rFonts w:hint="eastAsia" w:ascii="宋体" w:hAnsi="宋体" w:cs="微软雅黑"/>
                <w:szCs w:val="21"/>
              </w:rPr>
              <w:t>（提供证明材料）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16、</w:t>
            </w:r>
            <w:r>
              <w:rPr>
                <w:rFonts w:hint="eastAsia" w:ascii="宋体" w:hAnsi="宋体" w:cs="微软雅黑"/>
                <w:szCs w:val="21"/>
              </w:rPr>
              <w:t>故障报警：断电、空气循环风扇故障、传感器故障、偏差、超温、传感器盒放置错误、水箱放置错误、缺水、系统故障等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17、</w:t>
            </w:r>
            <w:r>
              <w:rPr>
                <w:rFonts w:hint="eastAsia" w:ascii="宋体" w:hAnsi="宋体" w:cs="微软雅黑"/>
                <w:szCs w:val="21"/>
              </w:rPr>
              <w:t>湿度显示范围：</w:t>
            </w:r>
            <w:r>
              <w:rPr>
                <w:rFonts w:ascii="宋体" w:hAnsi="宋体" w:cs="微软雅黑"/>
                <w:szCs w:val="21"/>
              </w:rPr>
              <w:t>0%RH</w:t>
            </w:r>
            <w:r>
              <w:rPr>
                <w:rFonts w:hint="eastAsia" w:ascii="宋体" w:hAnsi="宋体" w:cs="微软雅黑"/>
                <w:szCs w:val="21"/>
              </w:rPr>
              <w:t>—</w:t>
            </w:r>
            <w:r>
              <w:rPr>
                <w:rFonts w:ascii="宋体" w:hAnsi="宋体" w:cs="微软雅黑"/>
                <w:szCs w:val="21"/>
              </w:rPr>
              <w:t>99%RH</w:t>
            </w:r>
            <w:r>
              <w:rPr>
                <w:rFonts w:hint="eastAsia" w:ascii="宋体" w:hAnsi="宋体" w:cs="微软雅黑"/>
                <w:szCs w:val="21"/>
              </w:rPr>
              <w:t>，湿度控制范围：</w:t>
            </w:r>
            <w:r>
              <w:rPr>
                <w:rFonts w:ascii="宋体" w:hAnsi="宋体" w:cs="微软雅黑"/>
                <w:szCs w:val="21"/>
              </w:rPr>
              <w:t>0%RH</w:t>
            </w:r>
            <w:r>
              <w:rPr>
                <w:rFonts w:hint="eastAsia" w:ascii="宋体" w:hAnsi="宋体" w:cs="微软雅黑"/>
                <w:szCs w:val="21"/>
              </w:rPr>
              <w:t>—</w:t>
            </w:r>
            <w:r>
              <w:rPr>
                <w:rFonts w:ascii="宋体" w:hAnsi="宋体" w:cs="微软雅黑"/>
                <w:szCs w:val="21"/>
              </w:rPr>
              <w:t>90%RH</w:t>
            </w:r>
            <w:r>
              <w:rPr>
                <w:rFonts w:hint="eastAsia" w:ascii="宋体" w:hAnsi="宋体" w:cs="微软雅黑"/>
                <w:szCs w:val="21"/>
              </w:rPr>
              <w:t>，湿度显示精度：±</w:t>
            </w:r>
            <w:r>
              <w:rPr>
                <w:rFonts w:ascii="宋体" w:hAnsi="宋体" w:cs="微软雅黑"/>
                <w:szCs w:val="21"/>
              </w:rPr>
              <w:t>10%RH</w:t>
            </w:r>
            <w:r>
              <w:rPr>
                <w:rFonts w:hint="eastAsia" w:ascii="宋体" w:hAnsi="宋体" w:cs="微软雅黑"/>
                <w:szCs w:val="21"/>
              </w:rPr>
              <w:t>内（提供证明材料）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18、床面上有效表面内的总辐照度：≥</w:t>
            </w:r>
            <w:r>
              <w:rPr>
                <w:rFonts w:ascii="宋体" w:hAnsi="宋体" w:cs="微软雅黑"/>
                <w:szCs w:val="21"/>
              </w:rPr>
              <w:t>1.7mW/cm</w:t>
            </w:r>
            <w:r>
              <w:rPr>
                <w:rFonts w:hint="eastAsia" w:ascii="宋体" w:hAnsi="宋体" w:cs="微软雅黑"/>
                <w:szCs w:val="21"/>
              </w:rPr>
              <w:t>²</w:t>
            </w:r>
            <w:r>
              <w:rPr>
                <w:rFonts w:ascii="宋体" w:hAnsi="宋体" w:cs="微软雅黑"/>
                <w:szCs w:val="21"/>
              </w:rPr>
              <w:t xml:space="preserve">  (</w:t>
            </w:r>
            <w:r>
              <w:rPr>
                <w:rFonts w:hint="eastAsia" w:ascii="宋体" w:hAnsi="宋体" w:cs="微软雅黑"/>
                <w:szCs w:val="21"/>
              </w:rPr>
              <w:t>光源为</w:t>
            </w:r>
            <w:r>
              <w:rPr>
                <w:rFonts w:ascii="宋体" w:hAnsi="宋体" w:cs="微软雅黑"/>
                <w:szCs w:val="21"/>
              </w:rPr>
              <w:t>LED)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19、床面上有效表面内的胆红素总辐照度平均值：≥</w:t>
            </w:r>
            <w:r>
              <w:rPr>
                <w:rFonts w:ascii="宋体" w:hAnsi="宋体" w:cs="微软雅黑"/>
                <w:szCs w:val="21"/>
              </w:rPr>
              <w:t>1.3mW/cm</w:t>
            </w:r>
            <w:r>
              <w:rPr>
                <w:rFonts w:hint="eastAsia" w:ascii="宋体" w:hAnsi="宋体" w:cs="微软雅黑"/>
                <w:szCs w:val="21"/>
              </w:rPr>
              <w:t>²</w:t>
            </w:r>
            <w:r>
              <w:rPr>
                <w:rFonts w:ascii="宋体" w:hAnsi="宋体" w:cs="微软雅黑"/>
                <w:szCs w:val="21"/>
              </w:rPr>
              <w:t xml:space="preserve"> (</w:t>
            </w:r>
            <w:r>
              <w:rPr>
                <w:rFonts w:hint="eastAsia" w:ascii="宋体" w:hAnsi="宋体" w:cs="微软雅黑"/>
                <w:szCs w:val="21"/>
              </w:rPr>
              <w:t>光源为</w:t>
            </w:r>
            <w:r>
              <w:rPr>
                <w:rFonts w:ascii="宋体" w:hAnsi="宋体" w:cs="微软雅黑"/>
                <w:szCs w:val="21"/>
              </w:rPr>
              <w:t>LED)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20、</w:t>
            </w:r>
            <w:r>
              <w:rPr>
                <w:rFonts w:hint="eastAsia" w:ascii="宋体" w:hAnsi="宋体" w:cs="Arial"/>
              </w:rPr>
              <w:t>有效表面内的最高胆红素总辐照度</w:t>
            </w:r>
            <w:r>
              <w:rPr>
                <w:rFonts w:hint="eastAsia" w:ascii="宋体" w:hAnsi="宋体" w:cs="Arial"/>
                <w:b/>
              </w:rPr>
              <w:t>：</w:t>
            </w:r>
            <w:r>
              <w:rPr>
                <w:rFonts w:hint="eastAsia" w:ascii="宋体" w:hAnsi="宋体" w:cs="Arial"/>
              </w:rPr>
              <w:t>3.5mW</w:t>
            </w:r>
            <w:r>
              <w:rPr>
                <w:rFonts w:ascii="宋体" w:hAnsi="宋体" w:cs="Arial"/>
              </w:rPr>
              <w:t>/cm</w:t>
            </w:r>
            <w:r>
              <w:rPr>
                <w:rFonts w:hint="eastAsia" w:ascii="宋体" w:hAnsi="宋体" w:cs="Arial"/>
                <w:vertAlign w:val="superscript"/>
              </w:rPr>
              <w:t xml:space="preserve">2  </w:t>
            </w:r>
            <w:r>
              <w:rPr>
                <w:rFonts w:hint="eastAsia" w:ascii="宋体" w:hAnsi="宋体" w:cs="Arial"/>
              </w:rPr>
              <w:t>（光源为LED）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21、床面上有效表面内的胆红素总辐照度均匀性：＞</w:t>
            </w:r>
            <w:r>
              <w:rPr>
                <w:rFonts w:ascii="宋体" w:hAnsi="宋体" w:cs="微软雅黑"/>
                <w:szCs w:val="21"/>
              </w:rPr>
              <w:t>0.4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  <w:r>
              <w:rPr>
                <w:rFonts w:hint="eastAsia" w:ascii="宋体" w:hAnsi="宋体" w:cs="微软雅黑"/>
                <w:szCs w:val="21"/>
              </w:rPr>
              <w:t>22、光源工作时间的计时范围：</w:t>
            </w:r>
            <w:r>
              <w:rPr>
                <w:rFonts w:ascii="宋体" w:hAnsi="宋体" w:cs="微软雅黑"/>
                <w:szCs w:val="21"/>
              </w:rPr>
              <w:t>0-9999</w:t>
            </w:r>
            <w:r>
              <w:rPr>
                <w:rFonts w:hint="eastAsia" w:ascii="宋体" w:hAnsi="宋体" w:cs="微软雅黑"/>
                <w:szCs w:val="21"/>
              </w:rPr>
              <w:t>小时</w:t>
            </w:r>
            <w:r>
              <w:rPr>
                <w:rFonts w:ascii="宋体" w:hAnsi="宋体" w:cs="微软雅黑"/>
                <w:szCs w:val="21"/>
              </w:rPr>
              <w:t>59</w:t>
            </w:r>
            <w:r>
              <w:rPr>
                <w:rFonts w:hint="eastAsia" w:ascii="宋体" w:hAnsi="宋体" w:cs="微软雅黑"/>
                <w:szCs w:val="21"/>
              </w:rPr>
              <w:t>分</w:t>
            </w:r>
          </w:p>
        </w:tc>
        <w:tc>
          <w:tcPr>
            <w:tcW w:w="2836" w:type="dxa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</w:tcPr>
          <w:p>
            <w:r>
              <w:rPr>
                <w:rFonts w:hint="eastAsia" w:ascii="宋体" w:hAnsi="宋体" w:cs="微软雅黑"/>
                <w:szCs w:val="21"/>
              </w:rPr>
              <w:t>23、机器使用寿命8年（提供证明材料）</w:t>
            </w:r>
          </w:p>
        </w:tc>
        <w:tc>
          <w:tcPr>
            <w:tcW w:w="2836" w:type="dxa"/>
          </w:tcPr>
          <w:p>
            <w:pPr>
              <w:rPr>
                <w:rFonts w:hint="eastAsia" w:ascii="宋体" w:hAnsi="宋体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86" w:type="dxa"/>
            <w:vAlign w:val="top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24、售后：免费保修3年，维修期满后只收取配件费用无其他费用。</w:t>
            </w:r>
          </w:p>
        </w:tc>
        <w:tc>
          <w:tcPr>
            <w:tcW w:w="2836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25、 投标人提供近三年医院用户≥3家，投标文件内提供合同复印件加盖公章（原件待成交后七个工作日内备查），用户名单单独列表。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top"/>
          </w:tcPr>
          <w:p>
            <w:pPr>
              <w:spacing w:line="400" w:lineRule="exact"/>
              <w:rPr>
                <w:rFonts w:hint="eastAsia" w:ascii="宋体" w:hAnsi="宋体" w:cs="微软雅黑"/>
                <w:szCs w:val="21"/>
                <w:lang w:val="en-US" w:eastAsia="zh-CN"/>
              </w:rPr>
            </w:pPr>
            <w:r>
              <w:rPr>
                <w:rFonts w:hint="eastAsia" w:ascii="宋体" w:hAnsi="宋体" w:cs="微软雅黑"/>
                <w:szCs w:val="21"/>
                <w:lang w:val="en-US" w:eastAsia="zh-CN"/>
              </w:rPr>
              <w:t>26、 列出相关耗材、主要零配件的规格型号及报价清单。（如电机，压力表，挤压装置，密封圈，重力阀，电动球阀等）</w:t>
            </w:r>
          </w:p>
        </w:tc>
        <w:tc>
          <w:tcPr>
            <w:tcW w:w="0" w:type="auto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</w:tbl>
    <w:p>
      <w:pPr>
        <w:spacing w:line="400" w:lineRule="exact"/>
        <w:jc w:val="center"/>
        <w:rPr>
          <w:rFonts w:hint="eastAsia" w:ascii="宋体" w:hAnsi="宋体" w:cs="方正正粗黑简体"/>
          <w:b/>
          <w:color w:val="0000FF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0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正粗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472"/>
    <w:rsid w:val="001D755C"/>
    <w:rsid w:val="002576A4"/>
    <w:rsid w:val="00952B75"/>
    <w:rsid w:val="00E34134"/>
    <w:rsid w:val="03837488"/>
    <w:rsid w:val="054E248E"/>
    <w:rsid w:val="0E876470"/>
    <w:rsid w:val="125314DF"/>
    <w:rsid w:val="21225020"/>
    <w:rsid w:val="38EC18D3"/>
    <w:rsid w:val="3EE71F7F"/>
    <w:rsid w:val="41EB159D"/>
    <w:rsid w:val="54C66B52"/>
    <w:rsid w:val="73816281"/>
    <w:rsid w:val="7955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6CBA15-FF6C-49D4-8743-4DA21F0600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748</Characters>
  <Lines>6</Lines>
  <Paragraphs>1</Paragraphs>
  <TotalTime>0</TotalTime>
  <ScaleCrop>false</ScaleCrop>
  <LinksUpToDate>false</LinksUpToDate>
  <CharactersWithSpaces>878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2020-08-24T07:24:00Z</dcterms:created>
  <dc:creator>hp</dc:creator>
  <cp:lastModifiedBy>今晚打老虎จุ๊บ</cp:lastModifiedBy>
  <dcterms:modified xsi:type="dcterms:W3CDTF">2020-08-24T09:33:01Z</dcterms:modified>
  <dc:title>YP-920婴儿培养箱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