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医用</w:t>
      </w:r>
      <w:r>
        <w:rPr>
          <w:rFonts w:hint="eastAsia" w:ascii="宋体"/>
          <w:b/>
          <w:sz w:val="24"/>
          <w:lang w:eastAsia="zh-CN"/>
        </w:rPr>
        <w:t>加温毯</w:t>
      </w:r>
      <w:r>
        <w:rPr>
          <w:rFonts w:hint="eastAsia" w:ascii="宋体"/>
          <w:b/>
          <w:sz w:val="24"/>
        </w:rPr>
        <w:t>技术参数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spacing w:line="360" w:lineRule="auto"/>
        <w:jc w:val="both"/>
        <w:rPr>
          <w:rFonts w:hint="eastAsia" w:ascii="宋体"/>
          <w:b/>
          <w:sz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3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spacing w:line="360" w:lineRule="auto"/>
              <w:jc w:val="both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261" w:type="dxa"/>
          </w:tcPr>
          <w:p>
            <w:pPr>
              <w:spacing w:line="360" w:lineRule="auto"/>
              <w:jc w:val="both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主机电源：220V交流电，50 Hz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垫（毯）子加热方式：24V直流安全电压电加热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360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触摸屏操作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360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接触面温度控制：33℃～39℃，步进≤0.1℃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过高温度报警：≤41.5℃±0.5℃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360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双通道输出，双通道体温监测；可升级为体温监测指导下智能保温系统。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360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工作模式：两种加温模式；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spacing w:line="276" w:lineRule="auto"/>
              <w:ind w:left="992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自动加温模式：在33～39℃范围内，设置最小步长为0.1℃；</w:t>
            </w:r>
          </w:p>
        </w:tc>
        <w:tc>
          <w:tcPr>
            <w:tcW w:w="2261" w:type="dxa"/>
          </w:tcPr>
          <w:p>
            <w:pPr>
              <w:pStyle w:val="12"/>
              <w:spacing w:line="276" w:lineRule="auto"/>
              <w:ind w:left="992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spacing w:line="276" w:lineRule="auto"/>
              <w:ind w:left="992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手动加温模式：在输出功率为0% 到100%范围内，设置最小步长为10%。</w:t>
            </w:r>
          </w:p>
        </w:tc>
        <w:tc>
          <w:tcPr>
            <w:tcW w:w="2261" w:type="dxa"/>
          </w:tcPr>
          <w:p>
            <w:pPr>
              <w:pStyle w:val="12"/>
              <w:spacing w:line="276" w:lineRule="auto"/>
              <w:ind w:left="992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spacing w:line="276" w:lineRule="auto"/>
              <w:ind w:left="992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在主机设定的温度范围内，通过外置的体温传感器，采集病人体温变化数值，指导控制垫（毯）子温度和加温时间。</w:t>
            </w:r>
          </w:p>
        </w:tc>
        <w:tc>
          <w:tcPr>
            <w:tcW w:w="2261" w:type="dxa"/>
          </w:tcPr>
          <w:p>
            <w:pPr>
              <w:pStyle w:val="12"/>
              <w:spacing w:line="276" w:lineRule="auto"/>
              <w:ind w:left="992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安全保护功能：多重独立安全防护功能，确保不会对病人造成任何伤害；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spacing w:line="276" w:lineRule="auto"/>
              <w:ind w:left="1412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设定温度≤39℃</w:t>
            </w:r>
          </w:p>
        </w:tc>
        <w:tc>
          <w:tcPr>
            <w:tcW w:w="2261" w:type="dxa"/>
          </w:tcPr>
          <w:p>
            <w:pPr>
              <w:pStyle w:val="12"/>
              <w:spacing w:line="276" w:lineRule="auto"/>
              <w:ind w:left="1412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spacing w:line="276" w:lineRule="auto"/>
              <w:ind w:left="1412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智能运行软件程序</w:t>
            </w:r>
          </w:p>
        </w:tc>
        <w:tc>
          <w:tcPr>
            <w:tcW w:w="2261" w:type="dxa"/>
          </w:tcPr>
          <w:p>
            <w:pPr>
              <w:pStyle w:val="12"/>
              <w:spacing w:line="276" w:lineRule="auto"/>
              <w:ind w:left="1412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spacing w:line="276" w:lineRule="auto"/>
              <w:ind w:left="1412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恒温器电路板中具有专业的热保护硬件装置</w:t>
            </w:r>
          </w:p>
        </w:tc>
        <w:tc>
          <w:tcPr>
            <w:tcW w:w="2261" w:type="dxa"/>
          </w:tcPr>
          <w:p>
            <w:pPr>
              <w:pStyle w:val="12"/>
              <w:spacing w:line="276" w:lineRule="auto"/>
              <w:ind w:left="1412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spacing w:line="276" w:lineRule="auto"/>
              <w:ind w:left="1412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加热垫线路中装有过热保护机械器件</w:t>
            </w:r>
          </w:p>
        </w:tc>
        <w:tc>
          <w:tcPr>
            <w:tcW w:w="2261" w:type="dxa"/>
          </w:tcPr>
          <w:p>
            <w:pPr>
              <w:pStyle w:val="12"/>
              <w:spacing w:line="276" w:lineRule="auto"/>
              <w:ind w:left="1412"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配垫子和盖毯：垫子用于术中保温，盖毯用于术后复温；材质柔软，多尺寸提供全方位保温。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垫（毯）子加热部分采用碳纤维织物，可透过X光；可重复使用，无需专用耗材。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垫（毯）子组成：材料加热后不产生有毒物质（提供证明资料）多重符合RoHS要求材料构成，表面柔软，整体有弹性、质感；不使用时可卷曲存放，节约手术室环境。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垫子具有防水排气功能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垫（毯）子部分防水等级为IPX5。(需提供检测报告)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恒温器具有：网电源故障报警、超温报警、温度控制传感器失效报警、接触表面温度波动报警、系统故障报警等，符合相关标准要求的声光报警功能。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恒温器具有多种固定装置，可进行不同方式安装固定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设备通过CE认证或FDA认证。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体温探头采用医用体温探头，测量病人体温快，方便使用。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18、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内置体温监测传感器，监测传感器不少于六个。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19、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整机免费保修≥三年，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20、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21、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列出设备配套使用的耗材及易损零配件的价格清单。</w:t>
            </w:r>
          </w:p>
        </w:tc>
        <w:tc>
          <w:tcPr>
            <w:tcW w:w="2261" w:type="dxa"/>
          </w:tcPr>
          <w:p>
            <w:pPr>
              <w:pStyle w:val="12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2"/>
        <w:numPr>
          <w:ilvl w:val="0"/>
          <w:numId w:val="0"/>
        </w:numPr>
        <w:spacing w:line="276" w:lineRule="auto"/>
        <w:ind w:left="425" w:leftChars="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</w:rPr>
      </w:pPr>
    </w:p>
    <w:sectPr>
      <w:pgSz w:w="11906" w:h="16838"/>
      <w:pgMar w:top="709" w:right="1274" w:bottom="284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A69"/>
    <w:rsid w:val="00022F24"/>
    <w:rsid w:val="000418A0"/>
    <w:rsid w:val="000A7AF9"/>
    <w:rsid w:val="00124935"/>
    <w:rsid w:val="0015617E"/>
    <w:rsid w:val="00170903"/>
    <w:rsid w:val="001B1A1F"/>
    <w:rsid w:val="002227C7"/>
    <w:rsid w:val="00241AF7"/>
    <w:rsid w:val="002E6809"/>
    <w:rsid w:val="003319DB"/>
    <w:rsid w:val="0034477B"/>
    <w:rsid w:val="00347442"/>
    <w:rsid w:val="00383A6A"/>
    <w:rsid w:val="003F7BD6"/>
    <w:rsid w:val="004121B1"/>
    <w:rsid w:val="00423353"/>
    <w:rsid w:val="004348AC"/>
    <w:rsid w:val="00434EB4"/>
    <w:rsid w:val="004476AC"/>
    <w:rsid w:val="004A4A69"/>
    <w:rsid w:val="004F7FA8"/>
    <w:rsid w:val="005035D8"/>
    <w:rsid w:val="00515D81"/>
    <w:rsid w:val="00526B8D"/>
    <w:rsid w:val="005A04C2"/>
    <w:rsid w:val="005D2196"/>
    <w:rsid w:val="00606425"/>
    <w:rsid w:val="006319D5"/>
    <w:rsid w:val="006436C6"/>
    <w:rsid w:val="00682791"/>
    <w:rsid w:val="006925C1"/>
    <w:rsid w:val="006C7EFC"/>
    <w:rsid w:val="00731EC2"/>
    <w:rsid w:val="007E7D05"/>
    <w:rsid w:val="008419C8"/>
    <w:rsid w:val="008642B7"/>
    <w:rsid w:val="008678D4"/>
    <w:rsid w:val="009369C4"/>
    <w:rsid w:val="009424A8"/>
    <w:rsid w:val="00944C26"/>
    <w:rsid w:val="009646A8"/>
    <w:rsid w:val="0098419E"/>
    <w:rsid w:val="009D4920"/>
    <w:rsid w:val="00A20AC2"/>
    <w:rsid w:val="00A465D7"/>
    <w:rsid w:val="00A47AD6"/>
    <w:rsid w:val="00A543BC"/>
    <w:rsid w:val="00AB00F7"/>
    <w:rsid w:val="00AB79D1"/>
    <w:rsid w:val="00AC0E46"/>
    <w:rsid w:val="00AF17C5"/>
    <w:rsid w:val="00B4064C"/>
    <w:rsid w:val="00B72632"/>
    <w:rsid w:val="00B8357F"/>
    <w:rsid w:val="00B96D63"/>
    <w:rsid w:val="00C05E85"/>
    <w:rsid w:val="00C065C5"/>
    <w:rsid w:val="00C136CA"/>
    <w:rsid w:val="00C47310"/>
    <w:rsid w:val="00CC4EF2"/>
    <w:rsid w:val="00CE59B1"/>
    <w:rsid w:val="00D2541D"/>
    <w:rsid w:val="00D267A6"/>
    <w:rsid w:val="00D40B34"/>
    <w:rsid w:val="00DF01F3"/>
    <w:rsid w:val="00DF1C24"/>
    <w:rsid w:val="00E04689"/>
    <w:rsid w:val="00E434D1"/>
    <w:rsid w:val="00E94C87"/>
    <w:rsid w:val="00EA009A"/>
    <w:rsid w:val="00EC618A"/>
    <w:rsid w:val="00F152D5"/>
    <w:rsid w:val="00F3589D"/>
    <w:rsid w:val="00F42602"/>
    <w:rsid w:val="27D4062C"/>
    <w:rsid w:val="3F24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840" w:hanging="42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F62906-06D6-4F34-9109-025C84879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107</Words>
  <Characters>615</Characters>
  <Lines>5</Lines>
  <Paragraphs>1</Paragraphs>
  <TotalTime>0</TotalTime>
  <ScaleCrop>false</ScaleCrop>
  <LinksUpToDate>false</LinksUpToDate>
  <CharactersWithSpaces>721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2019-03-01T07:01:00Z</dcterms:created>
  <dc:creator>Liang Chen</dc:creator>
  <cp:lastModifiedBy>胡绪飞</cp:lastModifiedBy>
  <cp:lastPrinted>2017-09-12T03:48:00Z</cp:lastPrinted>
  <dcterms:modified xsi:type="dcterms:W3CDTF">2020-06-28T01:29:46Z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