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EDA" w:rsidRDefault="005A08CF">
      <w:pPr>
        <w:jc w:val="center"/>
        <w:rPr>
          <w:rFonts w:ascii="仿宋" w:eastAsia="仿宋" w:hAnsi="仿宋"/>
          <w:sz w:val="32"/>
          <w:szCs w:val="32"/>
        </w:rPr>
      </w:pPr>
      <w:r>
        <w:rPr>
          <w:rFonts w:asciiTheme="majorEastAsia" w:eastAsiaTheme="majorEastAsia" w:hAnsiTheme="majorEastAsia" w:hint="eastAsia"/>
          <w:b/>
          <w:sz w:val="32"/>
          <w:szCs w:val="32"/>
        </w:rPr>
        <w:t>附件：拟购</w:t>
      </w:r>
      <w:r>
        <w:rPr>
          <w:rFonts w:asciiTheme="majorEastAsia" w:eastAsiaTheme="majorEastAsia" w:hAnsiTheme="majorEastAsia" w:hint="eastAsia"/>
          <w:b/>
          <w:sz w:val="32"/>
          <w:szCs w:val="32"/>
          <w:u w:val="single"/>
        </w:rPr>
        <w:t>六安市中医院</w:t>
      </w:r>
      <w:r w:rsidR="009354C7">
        <w:rPr>
          <w:rFonts w:asciiTheme="majorEastAsia" w:eastAsiaTheme="majorEastAsia" w:hAnsiTheme="majorEastAsia" w:hint="eastAsia"/>
          <w:b/>
          <w:sz w:val="32"/>
          <w:szCs w:val="32"/>
          <w:u w:val="single"/>
        </w:rPr>
        <w:t>云服务</w:t>
      </w:r>
      <w:r w:rsidR="009354C7">
        <w:rPr>
          <w:rFonts w:asciiTheme="majorEastAsia" w:eastAsiaTheme="majorEastAsia" w:hAnsiTheme="majorEastAsia"/>
          <w:b/>
          <w:sz w:val="32"/>
          <w:szCs w:val="32"/>
          <w:u w:val="single"/>
        </w:rPr>
        <w:t>器</w:t>
      </w:r>
      <w:r>
        <w:rPr>
          <w:rFonts w:asciiTheme="majorEastAsia" w:eastAsiaTheme="majorEastAsia" w:hAnsiTheme="majorEastAsia" w:hint="eastAsia"/>
          <w:b/>
          <w:sz w:val="32"/>
          <w:szCs w:val="32"/>
        </w:rPr>
        <w:t>项目初步参数论证征集意见表</w:t>
      </w:r>
    </w:p>
    <w:p w:rsidR="000B6EDA" w:rsidRDefault="000B6EDA">
      <w:pPr>
        <w:spacing w:line="320" w:lineRule="exact"/>
        <w:rPr>
          <w:rFonts w:ascii="仿宋" w:eastAsia="仿宋" w:hAnsi="仿宋"/>
          <w:sz w:val="24"/>
          <w:szCs w:val="24"/>
        </w:rPr>
      </w:pPr>
    </w:p>
    <w:p w:rsidR="000B6EDA" w:rsidRDefault="005A08CF">
      <w:pPr>
        <w:spacing w:line="300" w:lineRule="exact"/>
        <w:rPr>
          <w:rFonts w:ascii="仿宋" w:eastAsia="仿宋" w:hAnsi="仿宋"/>
          <w:szCs w:val="21"/>
          <w:u w:val="single"/>
        </w:rPr>
      </w:pPr>
      <w:r>
        <w:rPr>
          <w:rFonts w:ascii="仿宋" w:eastAsia="仿宋" w:hAnsi="仿宋" w:hint="eastAsia"/>
          <w:szCs w:val="21"/>
        </w:rPr>
        <w:t>供应商、联系人及电话（加盖公章）：</w:t>
      </w:r>
      <w:r>
        <w:rPr>
          <w:rFonts w:ascii="仿宋" w:eastAsia="仿宋" w:hAnsi="仿宋" w:hint="eastAsia"/>
          <w:szCs w:val="21"/>
          <w:u w:val="single"/>
        </w:rPr>
        <w:t xml:space="preserve">                                                      </w:t>
      </w:r>
    </w:p>
    <w:p w:rsidR="000B6EDA" w:rsidRDefault="005A08CF">
      <w:pPr>
        <w:spacing w:line="300" w:lineRule="exact"/>
        <w:rPr>
          <w:rFonts w:ascii="仿宋" w:eastAsia="仿宋" w:hAnsi="仿宋"/>
          <w:szCs w:val="21"/>
          <w:u w:val="single"/>
        </w:rPr>
      </w:pPr>
      <w:r>
        <w:rPr>
          <w:rFonts w:ascii="仿宋" w:eastAsia="仿宋" w:hAnsi="仿宋" w:hint="eastAsia"/>
          <w:szCs w:val="21"/>
        </w:rPr>
        <w:t>产品品牌、规格型号、产地、医疗器械注册证号及</w:t>
      </w:r>
      <w:r>
        <w:rPr>
          <w:rFonts w:ascii="仿宋" w:eastAsia="仿宋" w:hAnsi="仿宋" w:hint="eastAsia"/>
          <w:b/>
          <w:szCs w:val="21"/>
        </w:rPr>
        <w:t>最低报价</w:t>
      </w:r>
      <w:r>
        <w:rPr>
          <w:rFonts w:ascii="仿宋" w:eastAsia="仿宋" w:hAnsi="仿宋" w:hint="eastAsia"/>
          <w:szCs w:val="21"/>
        </w:rPr>
        <w:t>：</w:t>
      </w:r>
      <w:r>
        <w:rPr>
          <w:rFonts w:ascii="仿宋" w:eastAsia="仿宋" w:hAnsi="仿宋" w:hint="eastAsia"/>
          <w:szCs w:val="21"/>
          <w:u w:val="single"/>
        </w:rPr>
        <w:t xml:space="preserve">                       </w:t>
      </w:r>
    </w:p>
    <w:p w:rsidR="000B6EDA" w:rsidRDefault="005A08CF">
      <w:pPr>
        <w:spacing w:line="300" w:lineRule="exact"/>
        <w:ind w:firstLineChars="200" w:firstLine="422"/>
        <w:rPr>
          <w:rFonts w:ascii="仿宋" w:eastAsia="仿宋" w:hAnsi="仿宋"/>
          <w:b/>
          <w:szCs w:val="21"/>
        </w:rPr>
      </w:pPr>
      <w:r>
        <w:rPr>
          <w:rFonts w:ascii="仿宋" w:eastAsia="仿宋" w:hAnsi="仿宋" w:hint="eastAsia"/>
          <w:b/>
          <w:szCs w:val="21"/>
        </w:rPr>
        <w:t>备注：</w:t>
      </w:r>
    </w:p>
    <w:p w:rsidR="000B6EDA" w:rsidRDefault="005A08CF">
      <w:pPr>
        <w:spacing w:line="300" w:lineRule="exact"/>
        <w:ind w:firstLineChars="200" w:firstLine="420"/>
        <w:rPr>
          <w:rFonts w:ascii="仿宋" w:eastAsia="仿宋" w:hAnsi="仿宋"/>
          <w:szCs w:val="21"/>
        </w:rPr>
      </w:pPr>
      <w:r>
        <w:rPr>
          <w:rFonts w:ascii="仿宋" w:eastAsia="仿宋" w:hAnsi="仿宋" w:hint="eastAsia"/>
          <w:szCs w:val="21"/>
        </w:rPr>
        <w:t>1、按要求格式填写并每页加盖报名供应商公章【电子章无效】，在规定时间内以</w:t>
      </w:r>
      <w:r>
        <w:rPr>
          <w:rFonts w:ascii="仿宋" w:eastAsia="仿宋" w:hAnsi="仿宋" w:hint="eastAsia"/>
          <w:b/>
          <w:szCs w:val="21"/>
        </w:rPr>
        <w:t>原件扫描件和电子版形式</w:t>
      </w:r>
      <w:r>
        <w:rPr>
          <w:rFonts w:ascii="仿宋" w:eastAsia="仿宋" w:hAnsi="仿宋" w:hint="eastAsia"/>
          <w:szCs w:val="21"/>
        </w:rPr>
        <w:t>发送至医院指定邮箱（</w:t>
      </w:r>
      <w:r>
        <w:rPr>
          <w:rFonts w:ascii="仿宋" w:eastAsia="仿宋" w:hAnsi="仿宋" w:hint="eastAsia"/>
          <w:szCs w:val="21"/>
          <w:u w:val="single"/>
        </w:rPr>
        <w:t>招标办</w:t>
      </w:r>
      <w:r>
        <w:rPr>
          <w:rFonts w:ascii="仿宋" w:eastAsia="仿宋" w:hAnsi="仿宋" w:hint="eastAsia"/>
          <w:szCs w:val="21"/>
        </w:rPr>
        <w:t>：2523245199@qq.com</w:t>
      </w:r>
      <w:r>
        <w:rPr>
          <w:rFonts w:ascii="仿宋" w:eastAsia="仿宋" w:hAnsi="仿宋" w:hint="eastAsia"/>
          <w:szCs w:val="21"/>
          <w:u w:val="single"/>
        </w:rPr>
        <w:t>和归口科室</w:t>
      </w:r>
      <w:r>
        <w:rPr>
          <w:rFonts w:ascii="仿宋" w:eastAsia="仿宋" w:hAnsi="仿宋" w:hint="eastAsia"/>
          <w:szCs w:val="21"/>
        </w:rPr>
        <w:t>【设备科□、信息管理部</w:t>
      </w:r>
      <w:r>
        <w:rPr>
          <w:rFonts w:ascii="仿宋" w:eastAsia="仿宋" w:hAnsi="仿宋" w:hint="eastAsia"/>
          <w:szCs w:val="21"/>
        </w:rPr>
        <w:sym w:font="Wingdings 2" w:char="0052"/>
      </w:r>
      <w:r>
        <w:rPr>
          <w:rFonts w:ascii="仿宋" w:eastAsia="仿宋" w:hAnsi="仿宋" w:hint="eastAsia"/>
          <w:szCs w:val="21"/>
        </w:rPr>
        <w:t>、总务科□及其他□</w:t>
      </w:r>
      <w:r>
        <w:rPr>
          <w:rFonts w:ascii="仿宋" w:eastAsia="仿宋" w:hAnsi="仿宋" w:hint="eastAsia"/>
          <w:szCs w:val="21"/>
          <w:u w:val="single"/>
        </w:rPr>
        <w:t xml:space="preserve">          </w:t>
      </w:r>
      <w:r>
        <w:rPr>
          <w:rFonts w:ascii="仿宋" w:eastAsia="仿宋" w:hAnsi="仿宋" w:hint="eastAsia"/>
          <w:szCs w:val="21"/>
        </w:rPr>
        <w:t>】：</w:t>
      </w:r>
      <w:r>
        <w:rPr>
          <w:rFonts w:ascii="仿宋" w:eastAsia="仿宋" w:hAnsi="仿宋" w:hint="eastAsia"/>
          <w:szCs w:val="21"/>
          <w:u w:val="single"/>
        </w:rPr>
        <w:t xml:space="preserve"> </w:t>
      </w:r>
      <w:r>
        <w:rPr>
          <w:rFonts w:ascii="仿宋" w:eastAsia="仿宋" w:hAnsi="仿宋"/>
          <w:szCs w:val="21"/>
          <w:u w:val="single"/>
        </w:rPr>
        <w:t>LASZYYXXK@163</w:t>
      </w:r>
      <w:r>
        <w:rPr>
          <w:rFonts w:ascii="仿宋" w:eastAsia="仿宋" w:hAnsi="仿宋" w:hint="eastAsia"/>
          <w:szCs w:val="21"/>
          <w:u w:val="single"/>
        </w:rPr>
        <w:t xml:space="preserve">.com   </w:t>
      </w:r>
      <w:r>
        <w:rPr>
          <w:rFonts w:ascii="仿宋" w:eastAsia="仿宋" w:hAnsi="仿宋" w:hint="eastAsia"/>
          <w:szCs w:val="21"/>
        </w:rPr>
        <w:t>）；</w:t>
      </w:r>
    </w:p>
    <w:p w:rsidR="000B6EDA" w:rsidRDefault="005A08CF">
      <w:pPr>
        <w:spacing w:line="300" w:lineRule="exact"/>
        <w:ind w:firstLineChars="200" w:firstLine="420"/>
        <w:rPr>
          <w:rFonts w:ascii="仿宋" w:eastAsia="仿宋" w:hAnsi="仿宋"/>
          <w:b/>
          <w:szCs w:val="21"/>
          <w:u w:val="single"/>
        </w:rPr>
      </w:pPr>
      <w:r>
        <w:rPr>
          <w:rFonts w:ascii="仿宋" w:eastAsia="仿宋" w:hAnsi="仿宋" w:hint="eastAsia"/>
          <w:szCs w:val="21"/>
        </w:rPr>
        <w:t>2、响应情况（是/否）若为否则须标注具体建议修改指标（</w:t>
      </w:r>
      <w:r>
        <w:rPr>
          <w:rFonts w:ascii="仿宋" w:eastAsia="仿宋" w:hAnsi="仿宋" w:hint="eastAsia"/>
          <w:b/>
          <w:bCs/>
          <w:szCs w:val="21"/>
        </w:rPr>
        <w:t>未标注则默认为响应初步参数</w:t>
      </w:r>
      <w:r>
        <w:rPr>
          <w:rFonts w:ascii="仿宋" w:eastAsia="仿宋" w:hAnsi="仿宋" w:hint="eastAsia"/>
          <w:szCs w:val="21"/>
        </w:rPr>
        <w:t>），</w:t>
      </w:r>
      <w:r>
        <w:rPr>
          <w:rFonts w:ascii="仿宋" w:eastAsia="仿宋" w:hAnsi="仿宋" w:hint="eastAsia"/>
          <w:b/>
          <w:bCs/>
          <w:szCs w:val="21"/>
        </w:rPr>
        <w:t>建议修改指标须提供相应证明材料</w:t>
      </w:r>
      <w:r>
        <w:rPr>
          <w:rFonts w:ascii="仿宋" w:eastAsia="仿宋" w:hAnsi="仿宋" w:hint="eastAsia"/>
          <w:szCs w:val="21"/>
        </w:rPr>
        <w:t>（</w:t>
      </w:r>
      <w:r>
        <w:rPr>
          <w:rFonts w:ascii="仿宋" w:eastAsia="仿宋" w:hAnsi="仿宋" w:cs="仿宋" w:hint="eastAsia"/>
          <w:bCs/>
          <w:szCs w:val="21"/>
        </w:rPr>
        <w:t>★</w:t>
      </w:r>
      <w:proofErr w:type="gramStart"/>
      <w:r>
        <w:rPr>
          <w:rFonts w:ascii="仿宋" w:eastAsia="仿宋" w:hAnsi="仿宋" w:cs="仿宋" w:hint="eastAsia"/>
          <w:bCs/>
          <w:szCs w:val="21"/>
        </w:rPr>
        <w:t>项</w:t>
      </w:r>
      <w:r>
        <w:rPr>
          <w:rFonts w:ascii="仿宋" w:eastAsia="仿宋" w:hAnsi="仿宋" w:hint="eastAsia"/>
          <w:szCs w:val="21"/>
        </w:rPr>
        <w:t>证明</w:t>
      </w:r>
      <w:proofErr w:type="gramEnd"/>
      <w:r>
        <w:rPr>
          <w:rFonts w:ascii="仿宋" w:eastAsia="仿宋" w:hAnsi="仿宋" w:hint="eastAsia"/>
          <w:szCs w:val="21"/>
        </w:rPr>
        <w:t>材料须为政府主管部门【或</w:t>
      </w:r>
      <w:r>
        <w:rPr>
          <w:rStyle w:val="NormalCharacter"/>
          <w:rFonts w:ascii="仿宋" w:eastAsia="仿宋" w:hAnsi="仿宋" w:cs="仿宋" w:hint="eastAsia"/>
          <w:bCs/>
          <w:szCs w:val="21"/>
        </w:rPr>
        <w:t>具备CMA&lt;或CNAS&gt;资质检测机构】出具的</w:t>
      </w:r>
      <w:r>
        <w:rPr>
          <w:rFonts w:ascii="仿宋" w:eastAsia="仿宋" w:hAnsi="仿宋" w:hint="eastAsia"/>
          <w:szCs w:val="21"/>
        </w:rPr>
        <w:t>检测报告，非</w:t>
      </w:r>
      <w:r>
        <w:rPr>
          <w:rFonts w:ascii="仿宋" w:eastAsia="仿宋" w:hAnsi="仿宋" w:cs="仿宋" w:hint="eastAsia"/>
          <w:bCs/>
          <w:szCs w:val="21"/>
        </w:rPr>
        <w:t>★</w:t>
      </w:r>
      <w:proofErr w:type="gramStart"/>
      <w:r>
        <w:rPr>
          <w:rFonts w:ascii="仿宋" w:eastAsia="仿宋" w:hAnsi="仿宋" w:cs="仿宋" w:hint="eastAsia"/>
          <w:bCs/>
          <w:szCs w:val="21"/>
        </w:rPr>
        <w:t>项</w:t>
      </w:r>
      <w:r>
        <w:rPr>
          <w:rFonts w:ascii="仿宋" w:eastAsia="仿宋" w:hAnsi="仿宋" w:hint="eastAsia"/>
          <w:szCs w:val="21"/>
        </w:rPr>
        <w:t>证明</w:t>
      </w:r>
      <w:proofErr w:type="gramEnd"/>
      <w:r>
        <w:rPr>
          <w:rFonts w:ascii="仿宋" w:eastAsia="仿宋" w:hAnsi="仿宋" w:hint="eastAsia"/>
          <w:szCs w:val="21"/>
        </w:rPr>
        <w:t>材料可为除彩页外的其他材料，</w:t>
      </w:r>
      <w:r>
        <w:rPr>
          <w:rFonts w:ascii="仿宋" w:eastAsia="仿宋" w:hAnsi="仿宋" w:hint="eastAsia"/>
          <w:b/>
          <w:bCs/>
          <w:szCs w:val="21"/>
        </w:rPr>
        <w:t>无证明材料则可不予采纳</w:t>
      </w:r>
      <w:r>
        <w:rPr>
          <w:rFonts w:ascii="仿宋" w:eastAsia="仿宋" w:hAnsi="仿宋" w:hint="eastAsia"/>
          <w:szCs w:val="21"/>
        </w:rPr>
        <w:t>；建议修改意见原则上须满足业界主流品牌同档次水平产品且不得为独家），</w:t>
      </w:r>
      <w:r>
        <w:rPr>
          <w:rFonts w:ascii="仿宋" w:eastAsia="仿宋" w:hAnsi="仿宋" w:hint="eastAsia"/>
          <w:b/>
          <w:szCs w:val="21"/>
          <w:u w:val="single"/>
        </w:rPr>
        <w:t>同时务必备注本品牌本规格型号产品相对应的真实指标并标注是否为独家（供医院汇总定稿版参数时选择）；</w:t>
      </w:r>
    </w:p>
    <w:p w:rsidR="000B6EDA" w:rsidRDefault="005A08CF">
      <w:pPr>
        <w:spacing w:line="300" w:lineRule="exact"/>
        <w:ind w:firstLineChars="200" w:firstLine="420"/>
        <w:rPr>
          <w:rFonts w:ascii="仿宋" w:eastAsia="仿宋" w:hAnsi="仿宋"/>
          <w:bCs/>
          <w:szCs w:val="21"/>
        </w:rPr>
      </w:pPr>
      <w:r>
        <w:rPr>
          <w:rFonts w:ascii="仿宋" w:eastAsia="仿宋" w:hAnsi="仿宋" w:hint="eastAsia"/>
          <w:bCs/>
          <w:szCs w:val="21"/>
        </w:rPr>
        <w:t>3、院方根据各潜在供应商提供的配套耗材和须定期更换零部件的报价清单(须同步提供近2年内至少3家二级及以上医院发票原件扫描件和入库清单【遮挡无效】)进行设置相关报价限价，若潜在供应商均未提供报价清单（含发票原件扫描件和入库清单）则视同本项目无耗材和须定期更换零部件。</w:t>
      </w:r>
    </w:p>
    <w:p w:rsidR="000B6EDA" w:rsidRDefault="005A08CF">
      <w:pPr>
        <w:spacing w:line="300" w:lineRule="exact"/>
        <w:ind w:firstLineChars="200" w:firstLine="422"/>
        <w:rPr>
          <w:rFonts w:ascii="仿宋" w:eastAsia="仿宋" w:hAnsi="仿宋"/>
          <w:szCs w:val="21"/>
        </w:rPr>
      </w:pPr>
      <w:r>
        <w:rPr>
          <w:rFonts w:ascii="仿宋" w:eastAsia="仿宋" w:hAnsi="仿宋" w:hint="eastAsia"/>
          <w:b/>
          <w:szCs w:val="21"/>
        </w:rPr>
        <w:t>4、杜绝两现象：</w:t>
      </w:r>
      <w:r>
        <w:rPr>
          <w:rFonts w:ascii="仿宋" w:eastAsia="仿宋" w:hAnsi="仿宋" w:hint="eastAsia"/>
          <w:bCs/>
          <w:szCs w:val="21"/>
        </w:rPr>
        <w:t>一是整机保修3年，保修范围不包含须定期更换零部件，须定期更换零部件报价清单如下...；二是将须定期更换零部件变为耗材，恶意降低货物价格，提高耗材价（或直接提高耗材报价）。</w:t>
      </w:r>
    </w:p>
    <w:p w:rsidR="000B6EDA" w:rsidRDefault="005A08CF">
      <w:pPr>
        <w:spacing w:line="300" w:lineRule="exact"/>
        <w:rPr>
          <w:rFonts w:ascii="仿宋" w:eastAsia="仿宋" w:hAnsi="仿宋"/>
          <w:b/>
          <w:szCs w:val="21"/>
        </w:rPr>
      </w:pPr>
      <w:r>
        <w:rPr>
          <w:rFonts w:ascii="仿宋" w:eastAsia="仿宋" w:hAnsi="仿宋" w:hint="eastAsia"/>
          <w:b/>
          <w:szCs w:val="21"/>
        </w:rPr>
        <w:t>附件：配套耗材、试剂【单人次费用】及须定期更换零部件报价清单（</w:t>
      </w:r>
      <w:proofErr w:type="gramStart"/>
      <w:r>
        <w:rPr>
          <w:rFonts w:ascii="仿宋" w:eastAsia="仿宋" w:hAnsi="仿宋" w:hint="eastAsia"/>
          <w:b/>
          <w:szCs w:val="21"/>
        </w:rPr>
        <w:t>样表【若无则标注“无”且不可删除】</w:t>
      </w:r>
      <w:proofErr w:type="gramEnd"/>
      <w:r>
        <w:rPr>
          <w:rFonts w:ascii="仿宋" w:eastAsia="仿宋" w:hAnsi="仿宋" w:hint="eastAsia"/>
          <w:b/>
          <w:szCs w:val="21"/>
        </w:rPr>
        <w:t>、可单列）。</w:t>
      </w:r>
    </w:p>
    <w:p w:rsidR="000B6EDA" w:rsidRDefault="005A08CF">
      <w:pPr>
        <w:spacing w:line="300" w:lineRule="exact"/>
        <w:ind w:firstLineChars="200" w:firstLine="420"/>
        <w:rPr>
          <w:rFonts w:ascii="仿宋" w:eastAsia="仿宋" w:hAnsi="仿宋"/>
          <w:b/>
          <w:szCs w:val="21"/>
        </w:rPr>
      </w:pPr>
      <w:r>
        <w:rPr>
          <w:rFonts w:ascii="仿宋" w:eastAsia="仿宋" w:hAnsi="仿宋" w:cs="仿宋" w:hint="eastAsia"/>
          <w:bCs/>
          <w:szCs w:val="21"/>
        </w:rPr>
        <w:t>5、</w:t>
      </w:r>
      <w:r>
        <w:rPr>
          <w:rFonts w:ascii="仿宋" w:eastAsia="仿宋" w:hAnsi="仿宋" w:cs="仿宋" w:hint="eastAsia"/>
          <w:bCs/>
          <w:color w:val="FF0000"/>
          <w:szCs w:val="21"/>
        </w:rPr>
        <w:t>拟设置为</w:t>
      </w:r>
      <w:r>
        <w:rPr>
          <w:rFonts w:ascii="仿宋" w:eastAsia="仿宋" w:hAnsi="仿宋" w:cs="仿宋" w:hint="eastAsia"/>
          <w:bCs/>
          <w:szCs w:val="21"/>
        </w:rPr>
        <w:t>★项参数</w:t>
      </w:r>
      <w:r>
        <w:rPr>
          <w:rFonts w:ascii="仿宋" w:eastAsia="仿宋" w:hAnsi="仿宋" w:cs="仿宋" w:hint="eastAsia"/>
          <w:bCs/>
          <w:color w:val="FF0000"/>
          <w:szCs w:val="21"/>
        </w:rPr>
        <w:t>(★项标准：拟购设备核心参数指标</w:t>
      </w:r>
      <w:r>
        <w:rPr>
          <w:rFonts w:ascii="仿宋" w:eastAsia="仿宋" w:hAnsi="仿宋" w:cs="仿宋" w:hint="eastAsia"/>
          <w:b/>
          <w:szCs w:val="21"/>
        </w:rPr>
        <w:t>【如有不妥，请提出并提供权威部门证明文件，否则不予采纳】)</w:t>
      </w:r>
      <w:r>
        <w:rPr>
          <w:rFonts w:ascii="仿宋" w:eastAsia="仿宋" w:hAnsi="仿宋" w:cs="仿宋" w:hint="eastAsia"/>
          <w:bCs/>
          <w:szCs w:val="21"/>
        </w:rPr>
        <w:t>要求供应商在投标文件中所提供的证明材料须为政府主管部门</w:t>
      </w:r>
      <w:r>
        <w:rPr>
          <w:rFonts w:ascii="仿宋" w:eastAsia="仿宋" w:hAnsi="仿宋" w:cs="仿宋" w:hint="eastAsia"/>
          <w:b/>
          <w:szCs w:val="21"/>
        </w:rPr>
        <w:t>（</w:t>
      </w:r>
      <w:r>
        <w:rPr>
          <w:rStyle w:val="NormalCharacter"/>
          <w:rFonts w:ascii="仿宋" w:eastAsia="仿宋" w:hAnsi="仿宋" w:cs="仿宋" w:hint="eastAsia"/>
          <w:b/>
          <w:szCs w:val="21"/>
        </w:rPr>
        <w:t>或具备CMA【或CNAS】资质检测机构）</w:t>
      </w:r>
      <w:r>
        <w:rPr>
          <w:rStyle w:val="NormalCharacter"/>
          <w:rFonts w:ascii="仿宋" w:eastAsia="仿宋" w:hAnsi="仿宋" w:cs="仿宋" w:hint="eastAsia"/>
          <w:bCs/>
          <w:szCs w:val="21"/>
        </w:rPr>
        <w:t>出具的质检报告原件扫描件（政府主管部门</w:t>
      </w:r>
      <w:r>
        <w:rPr>
          <w:rFonts w:ascii="仿宋" w:eastAsia="仿宋" w:hAnsi="仿宋" w:cs="仿宋" w:hint="eastAsia"/>
          <w:bCs/>
          <w:szCs w:val="21"/>
        </w:rPr>
        <w:t>如国家</w:t>
      </w:r>
      <w:r>
        <w:rPr>
          <w:rStyle w:val="NormalCharacter"/>
          <w:rFonts w:ascii="仿宋" w:eastAsia="仿宋" w:hAnsi="仿宋" w:cs="仿宋" w:hint="eastAsia"/>
          <w:bCs/>
          <w:szCs w:val="21"/>
        </w:rPr>
        <w:t>食药监局或其下属单位或省级医疗器械检验机构或省级食品药品检验机构等）。</w:t>
      </w:r>
    </w:p>
    <w:p w:rsidR="000B6EDA" w:rsidRDefault="005A08CF">
      <w:pPr>
        <w:spacing w:line="300" w:lineRule="exact"/>
        <w:ind w:firstLineChars="200" w:firstLine="420"/>
        <w:rPr>
          <w:rFonts w:ascii="仿宋" w:eastAsia="仿宋" w:hAnsi="仿宋"/>
          <w:bCs/>
          <w:szCs w:val="21"/>
        </w:rPr>
      </w:pPr>
      <w:r>
        <w:rPr>
          <w:rFonts w:ascii="仿宋" w:eastAsia="仿宋" w:hAnsi="仿宋" w:hint="eastAsia"/>
          <w:bCs/>
          <w:szCs w:val="21"/>
        </w:rPr>
        <w:t>附件：表1-4</w:t>
      </w:r>
    </w:p>
    <w:p w:rsidR="000B6EDA" w:rsidRDefault="000B6EDA">
      <w:pPr>
        <w:pStyle w:val="a0"/>
        <w:ind w:firstLineChars="0" w:firstLine="0"/>
      </w:pPr>
    </w:p>
    <w:p w:rsidR="000B6EDA" w:rsidRDefault="005A08CF">
      <w:pPr>
        <w:spacing w:line="320" w:lineRule="exact"/>
        <w:rPr>
          <w:rFonts w:ascii="仿宋" w:eastAsia="仿宋" w:hAnsi="仿宋"/>
          <w:b/>
          <w:szCs w:val="21"/>
        </w:rPr>
      </w:pPr>
      <w:r>
        <w:rPr>
          <w:rFonts w:ascii="仿宋" w:eastAsia="仿宋" w:hAnsi="仿宋" w:hint="eastAsia"/>
          <w:b/>
          <w:szCs w:val="21"/>
        </w:rPr>
        <w:t>第一部分：拟购项目初步参数结构</w:t>
      </w:r>
    </w:p>
    <w:tbl>
      <w:tblPr>
        <w:tblStyle w:val="a9"/>
        <w:tblW w:w="9776" w:type="dxa"/>
        <w:tblLook w:val="04A0" w:firstRow="1" w:lastRow="0" w:firstColumn="1" w:lastColumn="0" w:noHBand="0" w:noVBand="1"/>
      </w:tblPr>
      <w:tblGrid>
        <w:gridCol w:w="675"/>
        <w:gridCol w:w="1134"/>
        <w:gridCol w:w="4707"/>
        <w:gridCol w:w="822"/>
        <w:gridCol w:w="567"/>
        <w:gridCol w:w="708"/>
        <w:gridCol w:w="1163"/>
      </w:tblGrid>
      <w:tr w:rsidR="000B6EDA">
        <w:tc>
          <w:tcPr>
            <w:tcW w:w="7338" w:type="dxa"/>
            <w:gridSpan w:val="4"/>
          </w:tcPr>
          <w:p w:rsidR="000B6EDA" w:rsidRDefault="005A08CF">
            <w:pPr>
              <w:spacing w:line="320" w:lineRule="exact"/>
              <w:jc w:val="center"/>
              <w:rPr>
                <w:rFonts w:ascii="仿宋" w:eastAsia="仿宋" w:hAnsi="仿宋" w:cs="仿宋"/>
                <w:bCs/>
                <w:szCs w:val="21"/>
              </w:rPr>
            </w:pPr>
            <w:r>
              <w:rPr>
                <w:rFonts w:ascii="仿宋" w:eastAsia="仿宋" w:hAnsi="仿宋" w:cs="仿宋" w:hint="eastAsia"/>
                <w:bCs/>
                <w:szCs w:val="21"/>
              </w:rPr>
              <w:t>本项目初步参数拟设</w:t>
            </w:r>
            <w:proofErr w:type="gramStart"/>
            <w:r>
              <w:rPr>
                <w:rFonts w:ascii="仿宋" w:eastAsia="仿宋" w:hAnsi="仿宋" w:cs="仿宋" w:hint="eastAsia"/>
                <w:bCs/>
                <w:szCs w:val="21"/>
              </w:rPr>
              <w:t>置情况</w:t>
            </w:r>
            <w:proofErr w:type="gramEnd"/>
          </w:p>
        </w:tc>
        <w:tc>
          <w:tcPr>
            <w:tcW w:w="567" w:type="dxa"/>
            <w:vMerge w:val="restart"/>
          </w:tcPr>
          <w:p w:rsidR="000B6EDA" w:rsidRDefault="005A08CF">
            <w:pPr>
              <w:spacing w:line="320" w:lineRule="exact"/>
              <w:jc w:val="center"/>
              <w:rPr>
                <w:rFonts w:ascii="仿宋" w:eastAsia="仿宋" w:hAnsi="仿宋" w:cs="仿宋"/>
                <w:bCs/>
                <w:szCs w:val="21"/>
              </w:rPr>
            </w:pPr>
            <w:r>
              <w:rPr>
                <w:rFonts w:ascii="仿宋" w:eastAsia="仿宋" w:hAnsi="仿宋" w:cs="仿宋" w:hint="eastAsia"/>
                <w:bCs/>
                <w:szCs w:val="21"/>
              </w:rPr>
              <w:t>响应情况</w:t>
            </w:r>
          </w:p>
        </w:tc>
        <w:tc>
          <w:tcPr>
            <w:tcW w:w="708" w:type="dxa"/>
            <w:vMerge w:val="restart"/>
          </w:tcPr>
          <w:p w:rsidR="000B6EDA" w:rsidRDefault="005A08CF">
            <w:pPr>
              <w:spacing w:line="320" w:lineRule="exact"/>
              <w:jc w:val="center"/>
              <w:rPr>
                <w:rFonts w:ascii="仿宋" w:eastAsia="仿宋" w:hAnsi="仿宋" w:cs="仿宋"/>
                <w:bCs/>
                <w:szCs w:val="21"/>
              </w:rPr>
            </w:pPr>
            <w:r>
              <w:rPr>
                <w:rFonts w:ascii="仿宋" w:eastAsia="仿宋" w:hAnsi="仿宋" w:cs="仿宋" w:hint="eastAsia"/>
                <w:bCs/>
                <w:szCs w:val="21"/>
              </w:rPr>
              <w:t>建议修改指标</w:t>
            </w:r>
          </w:p>
        </w:tc>
        <w:tc>
          <w:tcPr>
            <w:tcW w:w="1163" w:type="dxa"/>
            <w:vMerge w:val="restart"/>
          </w:tcPr>
          <w:p w:rsidR="000B6EDA" w:rsidRDefault="005A08CF">
            <w:pPr>
              <w:spacing w:line="320" w:lineRule="exact"/>
              <w:jc w:val="center"/>
              <w:rPr>
                <w:rFonts w:ascii="仿宋" w:eastAsia="仿宋" w:hAnsi="仿宋" w:cs="仿宋"/>
                <w:bCs/>
                <w:szCs w:val="21"/>
              </w:rPr>
            </w:pPr>
            <w:r>
              <w:rPr>
                <w:rFonts w:ascii="仿宋" w:eastAsia="仿宋" w:hAnsi="仿宋" w:cs="仿宋" w:hint="eastAsia"/>
                <w:bCs/>
                <w:szCs w:val="21"/>
              </w:rPr>
              <w:t>备注（真实指标、是否独家、是否提供有效检测报告）</w:t>
            </w:r>
          </w:p>
        </w:tc>
      </w:tr>
      <w:tr w:rsidR="000B6EDA">
        <w:trPr>
          <w:trHeight w:val="1443"/>
        </w:trPr>
        <w:tc>
          <w:tcPr>
            <w:tcW w:w="675" w:type="dxa"/>
          </w:tcPr>
          <w:p w:rsidR="000B6EDA" w:rsidRDefault="005A08CF">
            <w:pPr>
              <w:spacing w:line="320" w:lineRule="exact"/>
              <w:jc w:val="center"/>
              <w:rPr>
                <w:rFonts w:ascii="仿宋" w:eastAsia="仿宋" w:hAnsi="仿宋" w:cs="仿宋"/>
                <w:bCs/>
                <w:szCs w:val="21"/>
              </w:rPr>
            </w:pPr>
            <w:r>
              <w:rPr>
                <w:rFonts w:ascii="仿宋" w:eastAsia="仿宋" w:hAnsi="仿宋" w:cs="仿宋" w:hint="eastAsia"/>
                <w:bCs/>
                <w:szCs w:val="21"/>
              </w:rPr>
              <w:t>序号</w:t>
            </w:r>
          </w:p>
        </w:tc>
        <w:tc>
          <w:tcPr>
            <w:tcW w:w="1134" w:type="dxa"/>
          </w:tcPr>
          <w:p w:rsidR="000B6EDA" w:rsidRDefault="005A08CF">
            <w:pPr>
              <w:spacing w:line="320" w:lineRule="exact"/>
              <w:jc w:val="center"/>
              <w:rPr>
                <w:rFonts w:ascii="仿宋" w:eastAsia="仿宋" w:hAnsi="仿宋" w:cs="仿宋"/>
                <w:bCs/>
                <w:szCs w:val="21"/>
              </w:rPr>
            </w:pPr>
            <w:r>
              <w:rPr>
                <w:rFonts w:ascii="仿宋" w:eastAsia="仿宋" w:hAnsi="仿宋" w:cs="仿宋" w:hint="eastAsia"/>
                <w:bCs/>
                <w:szCs w:val="21"/>
              </w:rPr>
              <w:t>参数名称</w:t>
            </w:r>
          </w:p>
        </w:tc>
        <w:tc>
          <w:tcPr>
            <w:tcW w:w="4707" w:type="dxa"/>
          </w:tcPr>
          <w:p w:rsidR="000B6EDA" w:rsidRDefault="005A08CF">
            <w:pPr>
              <w:spacing w:line="320" w:lineRule="exact"/>
              <w:jc w:val="center"/>
              <w:rPr>
                <w:rFonts w:ascii="仿宋" w:eastAsia="仿宋" w:hAnsi="仿宋" w:cs="仿宋"/>
                <w:bCs/>
                <w:szCs w:val="21"/>
              </w:rPr>
            </w:pPr>
            <w:r>
              <w:rPr>
                <w:rFonts w:ascii="仿宋" w:eastAsia="仿宋" w:hAnsi="仿宋" w:cs="仿宋" w:hint="eastAsia"/>
                <w:bCs/>
                <w:szCs w:val="21"/>
              </w:rPr>
              <w:t>初步参数设置情况</w:t>
            </w:r>
          </w:p>
        </w:tc>
        <w:tc>
          <w:tcPr>
            <w:tcW w:w="822" w:type="dxa"/>
          </w:tcPr>
          <w:p w:rsidR="000B6EDA" w:rsidRDefault="005A08CF">
            <w:pPr>
              <w:spacing w:line="320" w:lineRule="exact"/>
              <w:jc w:val="center"/>
              <w:rPr>
                <w:rFonts w:ascii="仿宋" w:eastAsia="仿宋" w:hAnsi="仿宋" w:cs="仿宋"/>
                <w:bCs/>
                <w:szCs w:val="21"/>
              </w:rPr>
            </w:pPr>
            <w:r>
              <w:rPr>
                <w:rFonts w:ascii="仿宋" w:eastAsia="仿宋" w:hAnsi="仿宋" w:cs="仿宋" w:hint="eastAsia"/>
                <w:bCs/>
                <w:szCs w:val="21"/>
              </w:rPr>
              <w:t>是否设置为</w:t>
            </w:r>
            <w:proofErr w:type="gramStart"/>
            <w:r>
              <w:rPr>
                <w:rFonts w:ascii="仿宋" w:eastAsia="仿宋" w:hAnsi="仿宋" w:cs="仿宋" w:hint="eastAsia"/>
                <w:bCs/>
                <w:szCs w:val="21"/>
              </w:rPr>
              <w:t>为</w:t>
            </w:r>
            <w:proofErr w:type="gramEnd"/>
            <w:r>
              <w:rPr>
                <w:rFonts w:ascii="仿宋" w:eastAsia="仿宋" w:hAnsi="仿宋" w:cs="仿宋" w:hint="eastAsia"/>
                <w:bCs/>
                <w:szCs w:val="21"/>
              </w:rPr>
              <w:t>★</w:t>
            </w:r>
          </w:p>
        </w:tc>
        <w:tc>
          <w:tcPr>
            <w:tcW w:w="567" w:type="dxa"/>
            <w:vMerge/>
          </w:tcPr>
          <w:p w:rsidR="000B6EDA" w:rsidRDefault="000B6EDA">
            <w:pPr>
              <w:spacing w:line="320" w:lineRule="exact"/>
              <w:jc w:val="center"/>
              <w:rPr>
                <w:rFonts w:ascii="仿宋" w:eastAsia="仿宋" w:hAnsi="仿宋" w:cs="仿宋"/>
                <w:bCs/>
                <w:szCs w:val="21"/>
              </w:rPr>
            </w:pPr>
          </w:p>
        </w:tc>
        <w:tc>
          <w:tcPr>
            <w:tcW w:w="708" w:type="dxa"/>
            <w:vMerge/>
          </w:tcPr>
          <w:p w:rsidR="000B6EDA" w:rsidRDefault="000B6EDA">
            <w:pPr>
              <w:spacing w:line="320" w:lineRule="exact"/>
              <w:jc w:val="center"/>
              <w:rPr>
                <w:rFonts w:ascii="仿宋" w:eastAsia="仿宋" w:hAnsi="仿宋" w:cs="仿宋"/>
                <w:bCs/>
                <w:szCs w:val="21"/>
              </w:rPr>
            </w:pPr>
          </w:p>
        </w:tc>
        <w:tc>
          <w:tcPr>
            <w:tcW w:w="1163" w:type="dxa"/>
            <w:vMerge/>
          </w:tcPr>
          <w:p w:rsidR="000B6EDA" w:rsidRDefault="000B6EDA">
            <w:pPr>
              <w:spacing w:line="320" w:lineRule="exact"/>
              <w:jc w:val="center"/>
              <w:rPr>
                <w:rFonts w:ascii="仿宋" w:eastAsia="仿宋" w:hAnsi="仿宋" w:cs="仿宋"/>
                <w:bCs/>
                <w:szCs w:val="21"/>
              </w:rPr>
            </w:pPr>
          </w:p>
        </w:tc>
      </w:tr>
      <w:tr w:rsidR="000B6EDA">
        <w:tc>
          <w:tcPr>
            <w:tcW w:w="675" w:type="dxa"/>
          </w:tcPr>
          <w:p w:rsidR="000B6EDA" w:rsidRDefault="005A08CF">
            <w:pPr>
              <w:rPr>
                <w:rFonts w:ascii="仿宋" w:eastAsia="仿宋" w:hAnsi="仿宋" w:cs="仿宋"/>
              </w:rPr>
            </w:pPr>
            <w:r>
              <w:rPr>
                <w:rFonts w:ascii="仿宋" w:eastAsia="仿宋" w:hAnsi="仿宋" w:cs="仿宋" w:hint="eastAsia"/>
              </w:rPr>
              <w:t>1</w:t>
            </w:r>
          </w:p>
        </w:tc>
        <w:tc>
          <w:tcPr>
            <w:tcW w:w="1134" w:type="dxa"/>
          </w:tcPr>
          <w:p w:rsidR="000B6EDA" w:rsidRDefault="003218D2">
            <w:pPr>
              <w:jc w:val="left"/>
              <w:rPr>
                <w:rFonts w:ascii="仿宋" w:eastAsia="仿宋" w:hAnsi="仿宋" w:cs="仿宋"/>
                <w:kern w:val="0"/>
                <w:sz w:val="22"/>
                <w:szCs w:val="18"/>
              </w:rPr>
            </w:pPr>
            <w:r>
              <w:rPr>
                <w:rFonts w:ascii="仿宋" w:eastAsia="仿宋" w:hAnsi="仿宋" w:cs="仿宋"/>
                <w:kern w:val="0"/>
                <w:sz w:val="20"/>
                <w:szCs w:val="20"/>
              </w:rPr>
              <w:t>基本要求</w:t>
            </w:r>
          </w:p>
        </w:tc>
        <w:tc>
          <w:tcPr>
            <w:tcW w:w="4707" w:type="dxa"/>
          </w:tcPr>
          <w:p w:rsidR="00510F3C" w:rsidRDefault="00510F3C" w:rsidP="00510F3C">
            <w:pPr>
              <w:pStyle w:val="a5"/>
              <w:ind w:firstLine="0"/>
              <w:rPr>
                <w:rFonts w:ascii="仿宋" w:eastAsia="仿宋" w:hAnsi="仿宋" w:cs="仿宋"/>
                <w:sz w:val="20"/>
                <w:szCs w:val="20"/>
              </w:rPr>
            </w:pPr>
            <w:r>
              <w:rPr>
                <w:rFonts w:ascii="仿宋" w:eastAsia="仿宋" w:hAnsi="仿宋" w:cs="仿宋" w:hint="eastAsia"/>
                <w:sz w:val="20"/>
                <w:szCs w:val="20"/>
              </w:rPr>
              <w:t>1.本次项目租赁3台云服务器，按年付费。硬件配置：CPU≥16核，内存≥32G，硬盘≥2TB；</w:t>
            </w:r>
          </w:p>
          <w:p w:rsidR="00510F3C" w:rsidRDefault="00510F3C" w:rsidP="00510F3C">
            <w:pPr>
              <w:pStyle w:val="a5"/>
              <w:ind w:firstLine="0"/>
              <w:rPr>
                <w:rFonts w:ascii="仿宋" w:eastAsia="仿宋" w:hAnsi="仿宋" w:cs="仿宋"/>
                <w:sz w:val="20"/>
                <w:szCs w:val="20"/>
              </w:rPr>
            </w:pPr>
            <w:r>
              <w:rPr>
                <w:rFonts w:ascii="仿宋" w:eastAsia="仿宋" w:hAnsi="仿宋" w:cs="仿宋" w:hint="eastAsia"/>
                <w:sz w:val="20"/>
                <w:szCs w:val="20"/>
              </w:rPr>
              <w:t>2.操作系统：配备正版windows server 2014以上版本；支持银河麒麟、阿里龙</w:t>
            </w:r>
            <w:proofErr w:type="gramStart"/>
            <w:r>
              <w:rPr>
                <w:rFonts w:ascii="仿宋" w:eastAsia="仿宋" w:hAnsi="仿宋" w:cs="仿宋" w:hint="eastAsia"/>
                <w:sz w:val="20"/>
                <w:szCs w:val="20"/>
              </w:rPr>
              <w:t>蜥</w:t>
            </w:r>
            <w:proofErr w:type="gramEnd"/>
            <w:r>
              <w:rPr>
                <w:rFonts w:ascii="仿宋" w:eastAsia="仿宋" w:hAnsi="仿宋" w:cs="仿宋" w:hint="eastAsia"/>
                <w:sz w:val="20"/>
                <w:szCs w:val="20"/>
              </w:rPr>
              <w:t>和华为</w:t>
            </w:r>
            <w:proofErr w:type="spellStart"/>
            <w:r>
              <w:rPr>
                <w:rFonts w:ascii="仿宋" w:eastAsia="仿宋" w:hAnsi="仿宋" w:cs="仿宋" w:hint="eastAsia"/>
                <w:sz w:val="20"/>
                <w:szCs w:val="20"/>
              </w:rPr>
              <w:t>openEuler</w:t>
            </w:r>
            <w:proofErr w:type="spellEnd"/>
            <w:r>
              <w:rPr>
                <w:rFonts w:ascii="仿宋" w:eastAsia="仿宋" w:hAnsi="仿宋" w:cs="仿宋" w:hint="eastAsia"/>
                <w:sz w:val="20"/>
                <w:szCs w:val="20"/>
              </w:rPr>
              <w:t>等国产操作系统；</w:t>
            </w:r>
          </w:p>
          <w:p w:rsidR="00510F3C" w:rsidRDefault="00510F3C" w:rsidP="00510F3C">
            <w:pPr>
              <w:pStyle w:val="a5"/>
              <w:ind w:firstLine="0"/>
              <w:rPr>
                <w:rFonts w:ascii="仿宋" w:eastAsia="仿宋" w:hAnsi="仿宋" w:cs="仿宋"/>
                <w:sz w:val="20"/>
                <w:szCs w:val="20"/>
              </w:rPr>
            </w:pPr>
            <w:r>
              <w:rPr>
                <w:rFonts w:ascii="仿宋" w:eastAsia="仿宋" w:hAnsi="仿宋" w:cs="仿宋" w:hint="eastAsia"/>
                <w:sz w:val="20"/>
                <w:szCs w:val="20"/>
              </w:rPr>
              <w:t>3.租赁的3台云服务器需与医院内网通过一条数据专线互通，配置数据专线带宽≥100M；</w:t>
            </w:r>
          </w:p>
          <w:p w:rsidR="00510F3C" w:rsidRDefault="00510F3C" w:rsidP="00510F3C">
            <w:pPr>
              <w:pStyle w:val="a5"/>
              <w:ind w:firstLine="0"/>
              <w:rPr>
                <w:rFonts w:ascii="仿宋" w:eastAsia="仿宋" w:hAnsi="仿宋" w:cs="仿宋"/>
                <w:sz w:val="20"/>
                <w:szCs w:val="20"/>
              </w:rPr>
            </w:pPr>
            <w:r>
              <w:rPr>
                <w:rFonts w:ascii="仿宋" w:eastAsia="仿宋" w:hAnsi="仿宋" w:cs="仿宋" w:hint="eastAsia"/>
                <w:sz w:val="20"/>
                <w:szCs w:val="20"/>
              </w:rPr>
              <w:t>4.3台云服务器配置共享的</w:t>
            </w:r>
            <w:r>
              <w:rPr>
                <w:rFonts w:ascii="仿宋" w:eastAsia="仿宋" w:hAnsi="仿宋" w:cs="仿宋"/>
                <w:sz w:val="20"/>
                <w:szCs w:val="20"/>
              </w:rPr>
              <w:t>公网业务出口</w:t>
            </w:r>
            <w:r>
              <w:rPr>
                <w:rFonts w:ascii="仿宋" w:eastAsia="仿宋" w:hAnsi="仿宋" w:cs="仿宋" w:hint="eastAsia"/>
                <w:sz w:val="20"/>
                <w:szCs w:val="20"/>
              </w:rPr>
              <w:t>，带固定（公网）IP 1个，</w:t>
            </w:r>
            <w:r>
              <w:rPr>
                <w:rFonts w:ascii="仿宋" w:eastAsia="仿宋" w:hAnsi="仿宋" w:cs="仿宋"/>
                <w:color w:val="000000" w:themeColor="text1"/>
                <w:sz w:val="20"/>
                <w:szCs w:val="20"/>
              </w:rPr>
              <w:t>互联网入口</w:t>
            </w:r>
            <w:r>
              <w:rPr>
                <w:rFonts w:ascii="仿宋" w:eastAsia="仿宋" w:hAnsi="仿宋" w:cs="仿宋" w:hint="eastAsia"/>
                <w:color w:val="000000" w:themeColor="text1"/>
                <w:sz w:val="20"/>
                <w:szCs w:val="20"/>
              </w:rPr>
              <w:t>带</w:t>
            </w:r>
            <w:r>
              <w:rPr>
                <w:rFonts w:ascii="仿宋" w:eastAsia="仿宋" w:hAnsi="仿宋" w:cs="仿宋" w:hint="eastAsia"/>
                <w:sz w:val="20"/>
                <w:szCs w:val="20"/>
              </w:rPr>
              <w:t>宽≥100M；</w:t>
            </w:r>
          </w:p>
          <w:p w:rsidR="00510F3C" w:rsidRDefault="00510F3C" w:rsidP="00510F3C">
            <w:pPr>
              <w:pStyle w:val="a5"/>
              <w:ind w:firstLine="0"/>
              <w:rPr>
                <w:rFonts w:ascii="仿宋" w:eastAsia="仿宋" w:hAnsi="仿宋" w:cs="仿宋"/>
                <w:sz w:val="20"/>
                <w:szCs w:val="20"/>
              </w:rPr>
            </w:pPr>
            <w:bookmarkStart w:id="0" w:name="_GoBack"/>
            <w:bookmarkEnd w:id="0"/>
            <w:r>
              <w:rPr>
                <w:rFonts w:ascii="仿宋" w:eastAsia="仿宋" w:hAnsi="仿宋" w:cs="仿宋" w:hint="eastAsia"/>
                <w:sz w:val="20"/>
                <w:szCs w:val="20"/>
              </w:rPr>
              <w:t>5.云服务器需配备杀毒软件等基本的安全防护，物</w:t>
            </w:r>
            <w:r>
              <w:rPr>
                <w:rFonts w:ascii="仿宋" w:eastAsia="仿宋" w:hAnsi="仿宋" w:cs="仿宋" w:hint="eastAsia"/>
                <w:sz w:val="20"/>
                <w:szCs w:val="20"/>
              </w:rPr>
              <w:lastRenderedPageBreak/>
              <w:t>理运行环境需满足国家信息安全等级保护三级要求；</w:t>
            </w:r>
          </w:p>
          <w:p w:rsidR="000B6EDA" w:rsidRDefault="00510F3C" w:rsidP="00510F3C">
            <w:pPr>
              <w:pStyle w:val="a5"/>
              <w:ind w:firstLine="0"/>
              <w:rPr>
                <w:rFonts w:ascii="仿宋" w:eastAsia="仿宋" w:hAnsi="仿宋" w:cs="仿宋"/>
              </w:rPr>
            </w:pPr>
            <w:r>
              <w:rPr>
                <w:rFonts w:ascii="仿宋" w:eastAsia="仿宋" w:hAnsi="仿宋" w:cs="仿宋" w:hint="eastAsia"/>
                <w:sz w:val="20"/>
                <w:szCs w:val="20"/>
              </w:rPr>
              <w:t>6.配备</w:t>
            </w:r>
            <w:r>
              <w:rPr>
                <w:rFonts w:ascii="仿宋" w:eastAsia="仿宋" w:hAnsi="仿宋" w:cs="仿宋"/>
                <w:sz w:val="20"/>
                <w:szCs w:val="20"/>
              </w:rPr>
              <w:t>SSL通配符证书</w:t>
            </w:r>
            <w:r>
              <w:rPr>
                <w:rFonts w:ascii="仿宋" w:eastAsia="仿宋" w:hAnsi="仿宋" w:cs="仿宋" w:hint="eastAsia"/>
                <w:sz w:val="20"/>
                <w:szCs w:val="20"/>
              </w:rPr>
              <w:t>，需要提供全套域名服务，包含相关备案、互联网独立IP地址服务等，若二级域名不够需要能支持扩展。</w:t>
            </w:r>
          </w:p>
        </w:tc>
        <w:tc>
          <w:tcPr>
            <w:tcW w:w="822" w:type="dxa"/>
          </w:tcPr>
          <w:p w:rsidR="000B6EDA" w:rsidRDefault="000B6EDA">
            <w:pPr>
              <w:jc w:val="left"/>
              <w:rPr>
                <w:rFonts w:ascii="仿宋" w:eastAsia="仿宋" w:hAnsi="仿宋" w:cs="仿宋"/>
                <w:kern w:val="0"/>
                <w:sz w:val="22"/>
                <w:szCs w:val="18"/>
              </w:rPr>
            </w:pPr>
          </w:p>
        </w:tc>
        <w:tc>
          <w:tcPr>
            <w:tcW w:w="567" w:type="dxa"/>
          </w:tcPr>
          <w:p w:rsidR="000B6EDA" w:rsidRDefault="000B6EDA">
            <w:pPr>
              <w:spacing w:line="320" w:lineRule="exact"/>
              <w:jc w:val="left"/>
              <w:rPr>
                <w:rFonts w:ascii="仿宋" w:eastAsia="仿宋" w:hAnsi="仿宋" w:cs="仿宋"/>
                <w:kern w:val="0"/>
                <w:sz w:val="22"/>
                <w:szCs w:val="18"/>
              </w:rPr>
            </w:pPr>
          </w:p>
        </w:tc>
        <w:tc>
          <w:tcPr>
            <w:tcW w:w="708" w:type="dxa"/>
          </w:tcPr>
          <w:p w:rsidR="000B6EDA" w:rsidRDefault="000B6EDA">
            <w:pPr>
              <w:spacing w:line="320" w:lineRule="exact"/>
              <w:jc w:val="left"/>
              <w:rPr>
                <w:rFonts w:ascii="仿宋" w:eastAsia="仿宋" w:hAnsi="仿宋" w:cs="仿宋"/>
                <w:kern w:val="0"/>
                <w:sz w:val="22"/>
                <w:szCs w:val="18"/>
              </w:rPr>
            </w:pPr>
          </w:p>
        </w:tc>
        <w:tc>
          <w:tcPr>
            <w:tcW w:w="1163" w:type="dxa"/>
          </w:tcPr>
          <w:p w:rsidR="000B6EDA" w:rsidRDefault="000B6EDA">
            <w:pPr>
              <w:spacing w:line="320" w:lineRule="exact"/>
              <w:rPr>
                <w:rFonts w:ascii="仿宋" w:eastAsia="仿宋" w:hAnsi="仿宋" w:cs="仿宋"/>
                <w:bCs/>
                <w:szCs w:val="21"/>
              </w:rPr>
            </w:pPr>
          </w:p>
        </w:tc>
      </w:tr>
      <w:tr w:rsidR="000B6EDA">
        <w:tc>
          <w:tcPr>
            <w:tcW w:w="675" w:type="dxa"/>
          </w:tcPr>
          <w:p w:rsidR="000B6EDA" w:rsidRDefault="005A08CF">
            <w:pPr>
              <w:spacing w:line="320" w:lineRule="exact"/>
              <w:rPr>
                <w:rFonts w:ascii="仿宋" w:eastAsia="仿宋" w:hAnsi="仿宋" w:cs="仿宋"/>
                <w:bCs/>
                <w:szCs w:val="21"/>
              </w:rPr>
            </w:pPr>
            <w:r>
              <w:rPr>
                <w:rFonts w:ascii="仿宋" w:eastAsia="仿宋" w:hAnsi="仿宋" w:cs="仿宋" w:hint="eastAsia"/>
                <w:bCs/>
                <w:szCs w:val="21"/>
              </w:rPr>
              <w:lastRenderedPageBreak/>
              <w:t>2</w:t>
            </w:r>
          </w:p>
        </w:tc>
        <w:tc>
          <w:tcPr>
            <w:tcW w:w="1134" w:type="dxa"/>
          </w:tcPr>
          <w:p w:rsidR="000B6EDA" w:rsidRDefault="003218D2">
            <w:pPr>
              <w:spacing w:line="320" w:lineRule="exact"/>
              <w:rPr>
                <w:rFonts w:ascii="仿宋" w:eastAsia="仿宋" w:hAnsi="仿宋" w:cs="仿宋"/>
                <w:bCs/>
                <w:sz w:val="22"/>
                <w:szCs w:val="21"/>
              </w:rPr>
            </w:pPr>
            <w:r>
              <w:rPr>
                <w:rFonts w:ascii="仿宋" w:eastAsia="仿宋" w:hAnsi="仿宋" w:cs="仿宋" w:hint="eastAsia"/>
                <w:color w:val="000000"/>
                <w:kern w:val="0"/>
                <w:sz w:val="20"/>
                <w:szCs w:val="21"/>
                <w:lang w:bidi="ar"/>
              </w:rPr>
              <w:t>实施及售后服务要求</w:t>
            </w:r>
          </w:p>
        </w:tc>
        <w:tc>
          <w:tcPr>
            <w:tcW w:w="4707" w:type="dxa"/>
          </w:tcPr>
          <w:p w:rsidR="00510F3C" w:rsidRDefault="00510F3C" w:rsidP="00510F3C">
            <w:pPr>
              <w:pStyle w:val="a5"/>
              <w:ind w:firstLine="0"/>
              <w:jc w:val="left"/>
              <w:rPr>
                <w:rFonts w:ascii="仿宋" w:eastAsia="仿宋" w:hAnsi="仿宋" w:cs="仿宋"/>
                <w:b/>
                <w:bCs/>
                <w:sz w:val="20"/>
                <w:szCs w:val="20"/>
              </w:rPr>
            </w:pPr>
            <w:r>
              <w:rPr>
                <w:rFonts w:ascii="仿宋" w:eastAsia="仿宋" w:hAnsi="仿宋" w:cs="仿宋" w:hint="eastAsia"/>
                <w:sz w:val="20"/>
                <w:szCs w:val="20"/>
              </w:rPr>
              <w:t>1.每周进行云服务器网络安全巡检，每月提供相关巡检报告，若有云服务器信息安全事件发生，需立即通知院方并协同院方及时解决问题。</w:t>
            </w:r>
          </w:p>
          <w:p w:rsidR="00510F3C" w:rsidRDefault="00510F3C" w:rsidP="00510F3C">
            <w:pPr>
              <w:pStyle w:val="a5"/>
              <w:ind w:firstLine="0"/>
              <w:jc w:val="left"/>
              <w:rPr>
                <w:rFonts w:ascii="仿宋" w:eastAsia="仿宋" w:hAnsi="仿宋" w:cs="仿宋"/>
                <w:sz w:val="20"/>
                <w:szCs w:val="20"/>
              </w:rPr>
            </w:pPr>
            <w:r>
              <w:rPr>
                <w:rFonts w:ascii="仿宋" w:eastAsia="仿宋" w:hAnsi="仿宋" w:cs="仿宋" w:hint="eastAsia"/>
                <w:sz w:val="20"/>
                <w:szCs w:val="20"/>
              </w:rPr>
              <w:t>2.合同签订之日起15天内完成云服务器部署。</w:t>
            </w:r>
          </w:p>
          <w:p w:rsidR="000B6EDA" w:rsidRDefault="00510F3C" w:rsidP="00510F3C">
            <w:pPr>
              <w:pStyle w:val="a5"/>
              <w:ind w:firstLine="0"/>
              <w:jc w:val="left"/>
              <w:rPr>
                <w:rFonts w:ascii="仿宋" w:eastAsia="仿宋" w:hAnsi="仿宋" w:cs="仿宋"/>
                <w:sz w:val="20"/>
                <w:szCs w:val="20"/>
              </w:rPr>
            </w:pPr>
            <w:r>
              <w:rPr>
                <w:rFonts w:ascii="仿宋" w:eastAsia="仿宋" w:hAnsi="仿宋" w:cs="仿宋" w:hint="eastAsia"/>
                <w:sz w:val="20"/>
                <w:szCs w:val="20"/>
              </w:rPr>
              <w:t>3.投标人需提供近3</w:t>
            </w:r>
            <w:r>
              <w:rPr>
                <w:rFonts w:ascii="仿宋" w:eastAsia="仿宋" w:hAnsi="仿宋" w:cs="仿宋" w:hint="eastAsia"/>
                <w:sz w:val="20"/>
                <w:szCs w:val="20"/>
              </w:rPr>
              <w:t>年内国内医院用户合同三家</w:t>
            </w:r>
            <w:r>
              <w:rPr>
                <w:rFonts w:ascii="仿宋" w:eastAsia="仿宋" w:hAnsi="仿宋" w:cs="仿宋" w:hint="eastAsia"/>
                <w:sz w:val="20"/>
                <w:szCs w:val="20"/>
              </w:rPr>
              <w:t>，标书内提供清晰的合同原件</w:t>
            </w:r>
            <w:proofErr w:type="gramStart"/>
            <w:r>
              <w:rPr>
                <w:rFonts w:ascii="仿宋" w:eastAsia="仿宋" w:hAnsi="仿宋" w:cs="仿宋" w:hint="eastAsia"/>
                <w:sz w:val="20"/>
                <w:szCs w:val="20"/>
              </w:rPr>
              <w:t>扫描件并加盖</w:t>
            </w:r>
            <w:proofErr w:type="gramEnd"/>
            <w:r>
              <w:rPr>
                <w:rFonts w:ascii="仿宋" w:eastAsia="仿宋" w:hAnsi="仿宋" w:cs="仿宋" w:hint="eastAsia"/>
                <w:sz w:val="20"/>
                <w:szCs w:val="20"/>
              </w:rPr>
              <w:t>公章（遮盖认定为无效业绩）。</w:t>
            </w:r>
          </w:p>
        </w:tc>
        <w:tc>
          <w:tcPr>
            <w:tcW w:w="822" w:type="dxa"/>
          </w:tcPr>
          <w:p w:rsidR="000B6EDA" w:rsidRDefault="000B6EDA">
            <w:pPr>
              <w:spacing w:line="320" w:lineRule="exact"/>
              <w:rPr>
                <w:rFonts w:ascii="仿宋" w:eastAsia="仿宋" w:hAnsi="仿宋" w:cs="仿宋"/>
                <w:bCs/>
                <w:szCs w:val="21"/>
              </w:rPr>
            </w:pPr>
          </w:p>
        </w:tc>
        <w:tc>
          <w:tcPr>
            <w:tcW w:w="567" w:type="dxa"/>
          </w:tcPr>
          <w:p w:rsidR="000B6EDA" w:rsidRDefault="000B6EDA">
            <w:pPr>
              <w:spacing w:line="320" w:lineRule="exact"/>
              <w:rPr>
                <w:rFonts w:ascii="仿宋" w:eastAsia="仿宋" w:hAnsi="仿宋" w:cs="仿宋"/>
                <w:bCs/>
                <w:szCs w:val="21"/>
              </w:rPr>
            </w:pPr>
          </w:p>
        </w:tc>
        <w:tc>
          <w:tcPr>
            <w:tcW w:w="708" w:type="dxa"/>
          </w:tcPr>
          <w:p w:rsidR="000B6EDA" w:rsidRDefault="000B6EDA">
            <w:pPr>
              <w:spacing w:line="320" w:lineRule="exact"/>
              <w:rPr>
                <w:rFonts w:ascii="仿宋" w:eastAsia="仿宋" w:hAnsi="仿宋" w:cs="仿宋"/>
                <w:bCs/>
                <w:szCs w:val="21"/>
              </w:rPr>
            </w:pPr>
          </w:p>
        </w:tc>
        <w:tc>
          <w:tcPr>
            <w:tcW w:w="1163" w:type="dxa"/>
          </w:tcPr>
          <w:p w:rsidR="000B6EDA" w:rsidRDefault="000B6EDA">
            <w:pPr>
              <w:spacing w:line="320" w:lineRule="exact"/>
              <w:rPr>
                <w:rFonts w:ascii="仿宋" w:eastAsia="仿宋" w:hAnsi="仿宋" w:cs="仿宋"/>
                <w:bCs/>
                <w:szCs w:val="21"/>
              </w:rPr>
            </w:pPr>
          </w:p>
        </w:tc>
      </w:tr>
    </w:tbl>
    <w:p w:rsidR="000B6EDA" w:rsidRDefault="000B6EDA">
      <w:pPr>
        <w:spacing w:line="280" w:lineRule="exact"/>
        <w:ind w:firstLineChars="200" w:firstLine="420"/>
        <w:rPr>
          <w:rFonts w:ascii="仿宋" w:eastAsia="仿宋" w:hAnsi="仿宋"/>
          <w:szCs w:val="21"/>
        </w:rPr>
      </w:pPr>
    </w:p>
    <w:p w:rsidR="000B6EDA" w:rsidRDefault="005A08CF">
      <w:pPr>
        <w:spacing w:line="280" w:lineRule="exact"/>
        <w:rPr>
          <w:rFonts w:ascii="仿宋" w:eastAsia="仿宋" w:hAnsi="仿宋"/>
          <w:szCs w:val="21"/>
        </w:rPr>
      </w:pPr>
      <w:r>
        <w:rPr>
          <w:rFonts w:ascii="仿宋" w:eastAsia="仿宋" w:hAnsi="仿宋"/>
          <w:szCs w:val="21"/>
        </w:rPr>
        <w:t>备注：响应情况填写“响应”或“不响应”；如“不响应”可以填写“建议修改指标”</w:t>
      </w:r>
      <w:r>
        <w:rPr>
          <w:rFonts w:ascii="仿宋" w:eastAsia="仿宋" w:hAnsi="仿宋" w:hint="eastAsia"/>
          <w:szCs w:val="21"/>
        </w:rPr>
        <w:t>及</w:t>
      </w:r>
      <w:proofErr w:type="gramStart"/>
      <w:r>
        <w:rPr>
          <w:rFonts w:ascii="仿宋" w:eastAsia="仿宋" w:hAnsi="仿宋"/>
          <w:szCs w:val="21"/>
        </w:rPr>
        <w:t>”</w:t>
      </w:r>
      <w:proofErr w:type="gramEnd"/>
      <w:r>
        <w:rPr>
          <w:rFonts w:ascii="仿宋" w:eastAsia="仿宋" w:hAnsi="仿宋"/>
          <w:szCs w:val="21"/>
        </w:rPr>
        <w:t>备注”</w:t>
      </w:r>
    </w:p>
    <w:sectPr w:rsidR="000B6EDA">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B7A" w:rsidRDefault="00EE2B7A">
      <w:r>
        <w:separator/>
      </w:r>
    </w:p>
  </w:endnote>
  <w:endnote w:type="continuationSeparator" w:id="0">
    <w:p w:rsidR="00EE2B7A" w:rsidRDefault="00EE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94564"/>
    </w:sdtPr>
    <w:sdtEndPr/>
    <w:sdtContent>
      <w:sdt>
        <w:sdtPr>
          <w:id w:val="171357217"/>
        </w:sdtPr>
        <w:sdtEndPr/>
        <w:sdtContent>
          <w:p w:rsidR="000B6EDA" w:rsidRDefault="005A08CF">
            <w:pPr>
              <w:pStyle w:val="a6"/>
              <w:jc w:val="center"/>
            </w:pPr>
            <w:r>
              <w:rPr>
                <w:lang w:val="zh-CN"/>
              </w:rPr>
              <w:t xml:space="preserve"> </w:t>
            </w:r>
            <w:r>
              <w:rPr>
                <w:b/>
                <w:sz w:val="24"/>
                <w:szCs w:val="24"/>
              </w:rPr>
              <w:fldChar w:fldCharType="begin"/>
            </w:r>
            <w:r>
              <w:rPr>
                <w:b/>
              </w:rPr>
              <w:instrText>PAGE</w:instrText>
            </w:r>
            <w:r>
              <w:rPr>
                <w:b/>
                <w:sz w:val="24"/>
                <w:szCs w:val="24"/>
              </w:rPr>
              <w:fldChar w:fldCharType="separate"/>
            </w:r>
            <w:r w:rsidR="00510F3C">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510F3C">
              <w:rPr>
                <w:b/>
                <w:noProof/>
              </w:rPr>
              <w:t>2</w:t>
            </w:r>
            <w:r>
              <w:rPr>
                <w:b/>
                <w:sz w:val="24"/>
                <w:szCs w:val="24"/>
              </w:rPr>
              <w:fldChar w:fldCharType="end"/>
            </w:r>
          </w:p>
        </w:sdtContent>
      </w:sdt>
    </w:sdtContent>
  </w:sdt>
  <w:p w:rsidR="000B6EDA" w:rsidRDefault="000B6E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B7A" w:rsidRDefault="00EE2B7A">
      <w:r>
        <w:separator/>
      </w:r>
    </w:p>
  </w:footnote>
  <w:footnote w:type="continuationSeparator" w:id="0">
    <w:p w:rsidR="00EE2B7A" w:rsidRDefault="00EE2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9"/>
      <w:numFmt w:val="decimal"/>
      <w:pStyle w:val="1"/>
      <w:suff w:val="space"/>
      <w:lvlText w:val="%1."/>
      <w:lvlJc w:val="left"/>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FiMjhhNTFkOTQ3MTE3MTM5YTRlMWRjNzJiMTk0N2Q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B6EDA"/>
    <w:rsid w:val="000C1110"/>
    <w:rsid w:val="000C7CFD"/>
    <w:rsid w:val="000D354B"/>
    <w:rsid w:val="000D514B"/>
    <w:rsid w:val="000D6B6A"/>
    <w:rsid w:val="000F40F9"/>
    <w:rsid w:val="000F729B"/>
    <w:rsid w:val="000F74F7"/>
    <w:rsid w:val="001018DA"/>
    <w:rsid w:val="00103C1B"/>
    <w:rsid w:val="00105146"/>
    <w:rsid w:val="00112FD1"/>
    <w:rsid w:val="001153A4"/>
    <w:rsid w:val="00116395"/>
    <w:rsid w:val="00120EB8"/>
    <w:rsid w:val="00124B21"/>
    <w:rsid w:val="00127487"/>
    <w:rsid w:val="00135B14"/>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C78F2"/>
    <w:rsid w:val="002D3C54"/>
    <w:rsid w:val="002D5626"/>
    <w:rsid w:val="002E5FE9"/>
    <w:rsid w:val="002F1DC9"/>
    <w:rsid w:val="002F4594"/>
    <w:rsid w:val="002F46AF"/>
    <w:rsid w:val="003035B7"/>
    <w:rsid w:val="00305A35"/>
    <w:rsid w:val="00307C82"/>
    <w:rsid w:val="0031412D"/>
    <w:rsid w:val="003218D2"/>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94C1F"/>
    <w:rsid w:val="004A0993"/>
    <w:rsid w:val="004A5436"/>
    <w:rsid w:val="004B1150"/>
    <w:rsid w:val="004B3164"/>
    <w:rsid w:val="004B3DBC"/>
    <w:rsid w:val="004B5CAC"/>
    <w:rsid w:val="004C1CF2"/>
    <w:rsid w:val="004C4760"/>
    <w:rsid w:val="004C6035"/>
    <w:rsid w:val="004D5C73"/>
    <w:rsid w:val="004E1B33"/>
    <w:rsid w:val="004E2A85"/>
    <w:rsid w:val="00510F3C"/>
    <w:rsid w:val="00511A86"/>
    <w:rsid w:val="00514522"/>
    <w:rsid w:val="005145B6"/>
    <w:rsid w:val="005155A7"/>
    <w:rsid w:val="005158E8"/>
    <w:rsid w:val="00523A9D"/>
    <w:rsid w:val="0052437C"/>
    <w:rsid w:val="0052798A"/>
    <w:rsid w:val="00545065"/>
    <w:rsid w:val="005612E4"/>
    <w:rsid w:val="00565C02"/>
    <w:rsid w:val="00566A3D"/>
    <w:rsid w:val="00575D2D"/>
    <w:rsid w:val="00577E01"/>
    <w:rsid w:val="0058339A"/>
    <w:rsid w:val="00596FF5"/>
    <w:rsid w:val="00597228"/>
    <w:rsid w:val="0059737C"/>
    <w:rsid w:val="005A08CF"/>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36F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05F0"/>
    <w:rsid w:val="007A2200"/>
    <w:rsid w:val="007B2BF5"/>
    <w:rsid w:val="007B44F5"/>
    <w:rsid w:val="007B7F6C"/>
    <w:rsid w:val="007C0F20"/>
    <w:rsid w:val="007C64E2"/>
    <w:rsid w:val="007C77D2"/>
    <w:rsid w:val="007D128C"/>
    <w:rsid w:val="007F1FF3"/>
    <w:rsid w:val="007F72EE"/>
    <w:rsid w:val="0080420A"/>
    <w:rsid w:val="008056D0"/>
    <w:rsid w:val="00811886"/>
    <w:rsid w:val="00824B71"/>
    <w:rsid w:val="00832332"/>
    <w:rsid w:val="00847753"/>
    <w:rsid w:val="00847A3B"/>
    <w:rsid w:val="0085631E"/>
    <w:rsid w:val="00864B32"/>
    <w:rsid w:val="00865BB3"/>
    <w:rsid w:val="00874654"/>
    <w:rsid w:val="00881362"/>
    <w:rsid w:val="00882830"/>
    <w:rsid w:val="00890A8A"/>
    <w:rsid w:val="0089602A"/>
    <w:rsid w:val="008A55A8"/>
    <w:rsid w:val="008A6728"/>
    <w:rsid w:val="008B0511"/>
    <w:rsid w:val="008B5062"/>
    <w:rsid w:val="008D0A04"/>
    <w:rsid w:val="008D74CA"/>
    <w:rsid w:val="008F3959"/>
    <w:rsid w:val="008F4405"/>
    <w:rsid w:val="00903E1D"/>
    <w:rsid w:val="00905854"/>
    <w:rsid w:val="0091705B"/>
    <w:rsid w:val="00917314"/>
    <w:rsid w:val="00917684"/>
    <w:rsid w:val="00927E50"/>
    <w:rsid w:val="00931AC9"/>
    <w:rsid w:val="00932055"/>
    <w:rsid w:val="00934412"/>
    <w:rsid w:val="009354C7"/>
    <w:rsid w:val="0094514A"/>
    <w:rsid w:val="0097447A"/>
    <w:rsid w:val="0098543F"/>
    <w:rsid w:val="009865B1"/>
    <w:rsid w:val="00986D55"/>
    <w:rsid w:val="00993FE8"/>
    <w:rsid w:val="00996932"/>
    <w:rsid w:val="009B0355"/>
    <w:rsid w:val="009B36A3"/>
    <w:rsid w:val="009B70B7"/>
    <w:rsid w:val="009E2359"/>
    <w:rsid w:val="009E4038"/>
    <w:rsid w:val="009E4466"/>
    <w:rsid w:val="00A024EE"/>
    <w:rsid w:val="00A069B9"/>
    <w:rsid w:val="00A11A36"/>
    <w:rsid w:val="00A1314A"/>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5556E"/>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29A"/>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669E5"/>
    <w:rsid w:val="00D7257F"/>
    <w:rsid w:val="00D80CC2"/>
    <w:rsid w:val="00DA4FE2"/>
    <w:rsid w:val="00DB09D0"/>
    <w:rsid w:val="00DB3885"/>
    <w:rsid w:val="00DD5B7C"/>
    <w:rsid w:val="00DD79ED"/>
    <w:rsid w:val="00DE6A5B"/>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3E38"/>
    <w:rsid w:val="00E86D0C"/>
    <w:rsid w:val="00EA6D84"/>
    <w:rsid w:val="00EB5340"/>
    <w:rsid w:val="00EB7E92"/>
    <w:rsid w:val="00EC0382"/>
    <w:rsid w:val="00EC45C7"/>
    <w:rsid w:val="00EC61EC"/>
    <w:rsid w:val="00EC6457"/>
    <w:rsid w:val="00ED4994"/>
    <w:rsid w:val="00ED6ABB"/>
    <w:rsid w:val="00EE2B7A"/>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3B0331"/>
    <w:rsid w:val="0C476F17"/>
    <w:rsid w:val="0C7E360B"/>
    <w:rsid w:val="0C820673"/>
    <w:rsid w:val="0C9B1482"/>
    <w:rsid w:val="0D485FCF"/>
    <w:rsid w:val="0D5D409D"/>
    <w:rsid w:val="0D86358A"/>
    <w:rsid w:val="0E0B2DA3"/>
    <w:rsid w:val="0EEF0F83"/>
    <w:rsid w:val="0F014E92"/>
    <w:rsid w:val="0F1E3A54"/>
    <w:rsid w:val="0F3C791F"/>
    <w:rsid w:val="0F966E56"/>
    <w:rsid w:val="0FE443F8"/>
    <w:rsid w:val="10551A84"/>
    <w:rsid w:val="105E5829"/>
    <w:rsid w:val="107D4AA0"/>
    <w:rsid w:val="10B05A5F"/>
    <w:rsid w:val="10FD56B0"/>
    <w:rsid w:val="11035FCE"/>
    <w:rsid w:val="11286FF8"/>
    <w:rsid w:val="11A33589"/>
    <w:rsid w:val="11C40F77"/>
    <w:rsid w:val="11CC15E8"/>
    <w:rsid w:val="11CC5345"/>
    <w:rsid w:val="12374B2C"/>
    <w:rsid w:val="1238648A"/>
    <w:rsid w:val="12454614"/>
    <w:rsid w:val="124F493A"/>
    <w:rsid w:val="125A4762"/>
    <w:rsid w:val="12893951"/>
    <w:rsid w:val="12DE5A9C"/>
    <w:rsid w:val="13334A49"/>
    <w:rsid w:val="13611B4B"/>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D75F88"/>
    <w:rsid w:val="1BD91B12"/>
    <w:rsid w:val="1BEF2AA3"/>
    <w:rsid w:val="1C9571A6"/>
    <w:rsid w:val="1D2B387D"/>
    <w:rsid w:val="1D3A482F"/>
    <w:rsid w:val="1D5D0BCD"/>
    <w:rsid w:val="1DA42EB1"/>
    <w:rsid w:val="1DE06805"/>
    <w:rsid w:val="1DF36129"/>
    <w:rsid w:val="1DF93C7B"/>
    <w:rsid w:val="1E41352B"/>
    <w:rsid w:val="1EA53CFF"/>
    <w:rsid w:val="1F186F98"/>
    <w:rsid w:val="1FCB2AEC"/>
    <w:rsid w:val="1FDF6783"/>
    <w:rsid w:val="209C2D0F"/>
    <w:rsid w:val="20AE1D18"/>
    <w:rsid w:val="20B120D5"/>
    <w:rsid w:val="20C0486A"/>
    <w:rsid w:val="20CC5612"/>
    <w:rsid w:val="21156130"/>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401791F"/>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937FBD"/>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FA6504"/>
    <w:rsid w:val="330A11E9"/>
    <w:rsid w:val="335210D7"/>
    <w:rsid w:val="338C0DA0"/>
    <w:rsid w:val="33D54BEA"/>
    <w:rsid w:val="34E12746"/>
    <w:rsid w:val="3546508A"/>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DC31DA"/>
    <w:rsid w:val="3A2B484E"/>
    <w:rsid w:val="3A636FDD"/>
    <w:rsid w:val="3A7537C9"/>
    <w:rsid w:val="3A9C74FA"/>
    <w:rsid w:val="3B126CF0"/>
    <w:rsid w:val="3B354EAA"/>
    <w:rsid w:val="3B927DA6"/>
    <w:rsid w:val="3BB75E87"/>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5E262D"/>
    <w:rsid w:val="41910EE4"/>
    <w:rsid w:val="41B80523"/>
    <w:rsid w:val="41BC551E"/>
    <w:rsid w:val="421279E6"/>
    <w:rsid w:val="423F3439"/>
    <w:rsid w:val="42611F54"/>
    <w:rsid w:val="427E62A6"/>
    <w:rsid w:val="42985C27"/>
    <w:rsid w:val="42C1143C"/>
    <w:rsid w:val="42D57D44"/>
    <w:rsid w:val="434D63C0"/>
    <w:rsid w:val="434D745C"/>
    <w:rsid w:val="438318D0"/>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466840"/>
    <w:rsid w:val="565C5E10"/>
    <w:rsid w:val="56605C0D"/>
    <w:rsid w:val="566C55F5"/>
    <w:rsid w:val="568C5B7C"/>
    <w:rsid w:val="5719718C"/>
    <w:rsid w:val="576F4F06"/>
    <w:rsid w:val="58780095"/>
    <w:rsid w:val="58F451C8"/>
    <w:rsid w:val="599704D6"/>
    <w:rsid w:val="5B1220CD"/>
    <w:rsid w:val="5B2F1CB7"/>
    <w:rsid w:val="5B876195"/>
    <w:rsid w:val="5BF92FB6"/>
    <w:rsid w:val="5C207A49"/>
    <w:rsid w:val="5C451348"/>
    <w:rsid w:val="5C6E4D42"/>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606110"/>
    <w:rsid w:val="616B2C59"/>
    <w:rsid w:val="618B5A4F"/>
    <w:rsid w:val="61C35ECC"/>
    <w:rsid w:val="6200624D"/>
    <w:rsid w:val="622412A8"/>
    <w:rsid w:val="624152A8"/>
    <w:rsid w:val="62717F29"/>
    <w:rsid w:val="62C959F4"/>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23CB55-6863-4525-9EF6-A32E5EDF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ind w:firstLineChars="100" w:firstLine="420"/>
    </w:pPr>
    <w:rPr>
      <w:rFonts w:ascii="Times New Roman" w:hAnsi="Times New Roman"/>
      <w:kern w:val="0"/>
      <w:sz w:val="20"/>
      <w:szCs w:val="20"/>
    </w:rPr>
  </w:style>
  <w:style w:type="paragraph" w:styleId="a4">
    <w:name w:val="Body Text"/>
    <w:basedOn w:val="a"/>
    <w:next w:val="style4"/>
    <w:qFormat/>
    <w:pPr>
      <w:spacing w:after="120"/>
    </w:pPr>
  </w:style>
  <w:style w:type="paragraph" w:customStyle="1" w:styleId="style4">
    <w:name w:val="style4"/>
    <w:basedOn w:val="a"/>
    <w:next w:val="2"/>
    <w:qFormat/>
    <w:pPr>
      <w:widowControl/>
      <w:spacing w:before="280" w:after="280"/>
    </w:pPr>
    <w:rPr>
      <w:rFonts w:ascii="宋体" w:eastAsia="宋体" w:hAnsi="Times New Roman" w:cs="Times New Roman"/>
      <w:sz w:val="18"/>
    </w:rPr>
  </w:style>
  <w:style w:type="paragraph" w:customStyle="1" w:styleId="2">
    <w:name w:val="2"/>
    <w:next w:val="a"/>
    <w:qFormat/>
    <w:pPr>
      <w:widowControl w:val="0"/>
      <w:jc w:val="both"/>
    </w:pPr>
    <w:rPr>
      <w:sz w:val="21"/>
      <w:szCs w:val="22"/>
    </w:rPr>
  </w:style>
  <w:style w:type="paragraph" w:styleId="a5">
    <w:name w:val="Normal Indent"/>
    <w:basedOn w:val="a"/>
    <w:qFormat/>
    <w:pPr>
      <w:ind w:firstLine="420"/>
    </w:pPr>
    <w:rPr>
      <w:rFonts w:ascii="Calibri" w:eastAsia="宋体" w:hAnsi="Calibri" w:cs="Times New Roman"/>
    </w:rPr>
  </w:style>
  <w:style w:type="paragraph" w:styleId="a6">
    <w:name w:val="footer"/>
    <w:basedOn w:val="a"/>
    <w:link w:val="Char"/>
    <w:uiPriority w:val="99"/>
    <w:unhideWhenUsed/>
    <w:qFormat/>
    <w:pPr>
      <w:tabs>
        <w:tab w:val="center" w:pos="4153"/>
        <w:tab w:val="right" w:pos="8306"/>
      </w:tabs>
      <w:snapToGrid w:val="0"/>
      <w:jc w:val="left"/>
    </w:pPr>
    <w:rPr>
      <w:sz w:val="18"/>
      <w:szCs w:val="18"/>
    </w:rPr>
  </w:style>
  <w:style w:type="paragraph" w:styleId="a7">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2"/>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1"/>
    <w:link w:val="a7"/>
    <w:uiPriority w:val="99"/>
    <w:qFormat/>
    <w:rPr>
      <w:sz w:val="18"/>
      <w:szCs w:val="18"/>
    </w:rPr>
  </w:style>
  <w:style w:type="character" w:customStyle="1" w:styleId="Char">
    <w:name w:val="页脚 Char"/>
    <w:basedOn w:val="a1"/>
    <w:link w:val="a6"/>
    <w:uiPriority w:val="99"/>
    <w:qFormat/>
    <w:rPr>
      <w:sz w:val="18"/>
      <w:szCs w:val="18"/>
    </w:rPr>
  </w:style>
  <w:style w:type="paragraph" w:customStyle="1" w:styleId="1">
    <w:name w:val="正文1"/>
    <w:basedOn w:val="a"/>
    <w:qFormat/>
    <w:pPr>
      <w:numPr>
        <w:numId w:val="1"/>
      </w:numPr>
      <w:tabs>
        <w:tab w:val="left" w:pos="360"/>
      </w:tabs>
      <w:spacing w:line="360" w:lineRule="auto"/>
      <w:ind w:left="357" w:hanging="357"/>
    </w:pPr>
    <w:rPr>
      <w:rFonts w:ascii="宋体" w:eastAsia="宋体" w:hAnsi="宋体" w:cs="Times New Roman"/>
      <w:color w:val="FF0000"/>
      <w:szCs w:val="24"/>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236</Words>
  <Characters>1351</Characters>
  <Application>Microsoft Office Word</Application>
  <DocSecurity>0</DocSecurity>
  <Lines>11</Lines>
  <Paragraphs>3</Paragraphs>
  <ScaleCrop>false</ScaleCrop>
  <Company>Microsoft</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XTC</cp:lastModifiedBy>
  <cp:revision>4</cp:revision>
  <dcterms:created xsi:type="dcterms:W3CDTF">2024-04-11T03:39:00Z</dcterms:created>
  <dcterms:modified xsi:type="dcterms:W3CDTF">2024-04-15T01:44:00Z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0A1002B27AA84792AE85FFD26FC51F22</vt:lpwstr>
  </property>
  <property fmtid="{D5CDD505-2E9C-101B-9397-08002B2CF9AE}" pid="4" name="commondata">
    <vt:lpwstr>eyJoZGlkIjoiNzljOTE0MDRlMmUyY2M3ZGQ4Nzk0OWRiOWI1OGE3ZmYifQ==</vt:lpwstr>
  </property>
</Properties>
</file>