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bookmarkStart w:id="0" w:name="_GoBack"/>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硬质胆道镜系统</w:t>
      </w:r>
      <w:r>
        <w:rPr>
          <w:rFonts w:hint="eastAsia" w:asciiTheme="majorEastAsia" w:hAnsiTheme="majorEastAsia" w:eastAsiaTheme="majorEastAsia"/>
          <w:b/>
          <w:sz w:val="32"/>
          <w:szCs w:val="32"/>
        </w:rPr>
        <w:t>项目初步参数论证征集意见表</w:t>
      </w:r>
    </w:p>
    <w:bookmarkEnd w:id="0"/>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8"/>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胆道镜</w:t>
            </w: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内窥镜镜管外径（mm）：Φ4.65 mm；</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内窥镜工作长度（mm）：≥251mm；</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器械通道直径（mm）：≥Φ2 mm；</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视向角：＜10º，视场角：＞60º；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体内液电碎石仪详细技术参数</w:t>
            </w: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工作通道：胆道镜及十二指肠镜等施行胆道手术的胆道内窥镜；</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输入功率：180VA。</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输出能量：输出能量在0.4J和1J之间可调节。</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最低输出能量≥0.4J。</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输出能量≤1J。</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放电频率：≥60次／每秒。</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可以用每秒1次、2次、3次、5次、10次、15次、20次的档位变换输出模式，配合能量变换档位，可以有20种以上的碎石模式。</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安全分类：GB9706.1—2007中Ⅰ类CF型应用部分。</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治疗导线（电极）可反复使用，每根电极次数可做100例以上手术</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整机及配套提供物资免费保修不少于三年（含所有零部件，包括须定期更换零部件）；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6"/>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整机及配套提供物资若需与医院信息系统对接，接口费用由中标方承担；</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提供同机型设备国内医院用户合同2家及以上，标书内提供清晰的合同原件扫描件并加盖公章（遮盖认定为无效业绩）</w:t>
            </w:r>
            <w:r>
              <w:rPr>
                <w:rFonts w:hint="eastAsia" w:ascii="仿宋" w:hAnsi="仿宋" w:eastAsia="仿宋" w:cs="仿宋"/>
                <w:color w:val="auto"/>
                <w:sz w:val="24"/>
                <w:szCs w:val="24"/>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体内液电碎石仪主机</w:t>
            </w:r>
          </w:p>
        </w:tc>
        <w:tc>
          <w:tcPr>
            <w:tcW w:w="111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1台</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治疗电极</w:t>
            </w:r>
          </w:p>
        </w:tc>
        <w:tc>
          <w:tcPr>
            <w:tcW w:w="111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2根</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脚踏开关</w:t>
            </w:r>
          </w:p>
        </w:tc>
        <w:tc>
          <w:tcPr>
            <w:tcW w:w="111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1个</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电源线</w:t>
            </w:r>
          </w:p>
        </w:tc>
        <w:tc>
          <w:tcPr>
            <w:tcW w:w="111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1根</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熔断器</w:t>
            </w:r>
          </w:p>
        </w:tc>
        <w:tc>
          <w:tcPr>
            <w:tcW w:w="111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2个</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说明书</w:t>
            </w:r>
          </w:p>
        </w:tc>
        <w:tc>
          <w:tcPr>
            <w:tcW w:w="1110" w:type="dxa"/>
            <w:vAlign w:val="center"/>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1份</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8"/>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C59AB"/>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74E81"/>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9E0D5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380EF4"/>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customStyle="1" w:styleId="3">
    <w:name w:val="style4"/>
    <w:basedOn w:val="1"/>
    <w:next w:val="4"/>
    <w:autoRedefine/>
    <w:qFormat/>
    <w:uiPriority w:val="0"/>
    <w:pPr>
      <w:widowControl/>
      <w:spacing w:before="280" w:after="280"/>
    </w:pPr>
    <w:rPr>
      <w:rFonts w:ascii="宋体" w:hAnsi="Times New Roman" w:eastAsia="宋体" w:cs="Times New Roman"/>
      <w:sz w:val="18"/>
    </w:rPr>
  </w:style>
  <w:style w:type="paragraph" w:customStyle="1" w:styleId="4">
    <w:name w:val="2"/>
    <w:next w:val="1"/>
    <w:autoRedefine/>
    <w:qFormat/>
    <w:uiPriority w:val="0"/>
    <w:pPr>
      <w:widowControl w:val="0"/>
      <w:jc w:val="both"/>
    </w:pPr>
    <w:rPr>
      <w:rFonts w:ascii="Calibri" w:hAnsi="Calibri" w:eastAsia="宋体" w:cs="Times New Roman"/>
      <w:sz w:val="21"/>
      <w:szCs w:val="22"/>
      <w:lang w:val="en-US" w:eastAsia="zh-CN" w:bidi="ar-SA"/>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unhideWhenUsed/>
    <w:qFormat/>
    <w:uiPriority w:val="39"/>
  </w:style>
  <w:style w:type="paragraph" w:styleId="8">
    <w:name w:val="Body Text First Indent"/>
    <w:basedOn w:val="2"/>
    <w:autoRedefine/>
    <w:unhideWhenUsed/>
    <w:qFormat/>
    <w:uiPriority w:val="99"/>
    <w:pPr>
      <w:ind w:firstLine="420" w:firstLineChars="100"/>
    </w:pPr>
    <w:rPr>
      <w:rFonts w:ascii="Times New Roman" w:hAnsi="Times New Roman"/>
      <w:kern w:val="0"/>
      <w:sz w:val="20"/>
      <w:szCs w:val="20"/>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6"/>
    <w:autoRedefine/>
    <w:semiHidden/>
    <w:qFormat/>
    <w:uiPriority w:val="99"/>
    <w:rPr>
      <w:sz w:val="18"/>
      <w:szCs w:val="18"/>
    </w:rPr>
  </w:style>
  <w:style w:type="character" w:customStyle="1" w:styleId="13">
    <w:name w:val="页脚 Char"/>
    <w:basedOn w:val="11"/>
    <w:link w:val="5"/>
    <w:autoRedefine/>
    <w:qFormat/>
    <w:uiPriority w:val="99"/>
    <w:rPr>
      <w:sz w:val="18"/>
      <w:szCs w:val="18"/>
    </w:rPr>
  </w:style>
  <w:style w:type="paragraph" w:customStyle="1" w:styleId="14">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autoRedefine/>
    <w:qFormat/>
    <w:uiPriority w:val="0"/>
  </w:style>
  <w:style w:type="paragraph" w:customStyle="1" w:styleId="16">
    <w:name w:val="表格文字"/>
    <w:basedOn w:val="1"/>
    <w:autoRedefine/>
    <w:qFormat/>
    <w:uiPriority w:val="1624"/>
    <w:pPr>
      <w:spacing w:line="420" w:lineRule="atLeast"/>
      <w:textAlignment w:val="baseline"/>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2</TotalTime>
  <ScaleCrop>false</ScaleCrop>
  <LinksUpToDate>false</LinksUpToDate>
  <CharactersWithSpaces>1386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2024-04-10T09:01:36Z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