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消防设施检测、消防设施维保</w:t>
      </w:r>
      <w:r>
        <w:rPr>
          <w:rFonts w:hint="eastAsia" w:asciiTheme="majorEastAsia" w:hAnsiTheme="majorEastAsia" w:eastAsiaTheme="majorEastAsia"/>
          <w:b/>
          <w:sz w:val="32"/>
          <w:szCs w:val="32"/>
          <w:u w:val="single"/>
          <w:lang w:eastAsia="zh-CN"/>
        </w:rPr>
        <w:t>服务</w:t>
      </w:r>
      <w:r>
        <w:rPr>
          <w:rFonts w:hint="eastAsia" w:hAnsi="宋体"/>
          <w:b/>
          <w:sz w:val="32"/>
          <w:szCs w:val="32"/>
          <w:u w:val="single"/>
        </w:rPr>
        <w:t xml:space="preserve">  </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w:t>
      </w:r>
      <w:r>
        <w:rPr>
          <w:rFonts w:hint="eastAsia" w:ascii="仿宋" w:hAnsi="仿宋" w:eastAsia="仿宋"/>
          <w:szCs w:val="21"/>
        </w:rPr>
        <w:t>及最低报价</w:t>
      </w:r>
      <w:r>
        <w:rPr>
          <w:rFonts w:hint="eastAsia" w:ascii="仿宋" w:hAnsi="仿宋" w:eastAsia="仿宋"/>
          <w:szCs w:val="21"/>
          <w:lang w:eastAsia="zh-CN"/>
        </w:rPr>
        <w:t>（</w:t>
      </w:r>
      <w:r>
        <w:rPr>
          <w:rFonts w:hint="eastAsia" w:ascii="仿宋" w:hAnsi="仿宋" w:eastAsia="仿宋"/>
          <w:color w:val="FF0000"/>
          <w:szCs w:val="21"/>
          <w:lang w:eastAsia="zh-CN"/>
        </w:rPr>
        <w:t>报价含全年维保费及耗材清单价格</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autoSpaceDE w:val="0"/>
        <w:autoSpaceDN w:val="0"/>
        <w:adjustRightInd w:val="0"/>
        <w:spacing w:line="360" w:lineRule="auto"/>
        <w:ind w:firstLine="422" w:firstLineChars="200"/>
        <w:jc w:val="left"/>
        <w:rPr>
          <w:rFonts w:ascii="宋体" w:eastAsia="宋体" w:cs="宋体"/>
          <w:b/>
          <w:bCs/>
          <w:kern w:val="0"/>
          <w:szCs w:val="21"/>
        </w:rPr>
      </w:pPr>
      <w:r>
        <w:rPr>
          <w:rFonts w:hint="eastAsia" w:ascii="宋体" w:eastAsia="宋体" w:cs="宋体"/>
          <w:b/>
          <w:bCs/>
          <w:kern w:val="0"/>
          <w:szCs w:val="21"/>
        </w:rPr>
        <w:t>一、项目概况</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1</w:t>
      </w:r>
      <w:r>
        <w:rPr>
          <w:rFonts w:hint="eastAsia" w:ascii="宋体" w:eastAsia="宋体" w:cs="宋体"/>
          <w:kern w:val="0"/>
          <w:szCs w:val="21"/>
        </w:rPr>
        <w:t>、项目分类：消防设施检测、消防设施维保</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、消防设施检测、维保区域及面积：①</w:t>
      </w:r>
      <w:r>
        <w:rPr>
          <w:rFonts w:ascii="宋体" w:eastAsia="宋体" w:cs="宋体"/>
          <w:kern w:val="0"/>
          <w:szCs w:val="21"/>
        </w:rPr>
        <w:t xml:space="preserve"> 1号楼（约79000平方米）</w:t>
      </w:r>
      <w:r>
        <w:rPr>
          <w:rFonts w:hint="eastAsia" w:ascii="宋体" w:eastAsia="宋体" w:cs="宋体"/>
          <w:kern w:val="0"/>
          <w:szCs w:val="21"/>
        </w:rPr>
        <w:t>、②</w:t>
      </w:r>
      <w:r>
        <w:rPr>
          <w:rFonts w:ascii="宋体" w:eastAsia="宋体" w:cs="宋体"/>
          <w:kern w:val="0"/>
          <w:szCs w:val="21"/>
        </w:rPr>
        <w:t xml:space="preserve"> 2号楼（约44000平方米）</w:t>
      </w:r>
      <w:r>
        <w:rPr>
          <w:rFonts w:hint="eastAsia" w:ascii="宋体" w:eastAsia="宋体" w:cs="宋体"/>
          <w:kern w:val="0"/>
          <w:szCs w:val="21"/>
        </w:rPr>
        <w:t>、③</w:t>
      </w:r>
      <w:r>
        <w:rPr>
          <w:rFonts w:ascii="宋体" w:eastAsia="宋体" w:cs="宋体"/>
          <w:kern w:val="0"/>
          <w:szCs w:val="21"/>
        </w:rPr>
        <w:t>西侧住培楼（约4000平方米）</w:t>
      </w:r>
      <w:r>
        <w:rPr>
          <w:rFonts w:hint="eastAsia" w:ascii="宋体" w:eastAsia="宋体" w:cs="宋体"/>
          <w:kern w:val="0"/>
          <w:szCs w:val="21"/>
        </w:rPr>
        <w:t>、④</w:t>
      </w:r>
      <w:r>
        <w:rPr>
          <w:rFonts w:ascii="宋体" w:eastAsia="宋体" w:cs="宋体"/>
          <w:kern w:val="0"/>
          <w:szCs w:val="21"/>
        </w:rPr>
        <w:t>放疗中心（约650平方米），</w:t>
      </w:r>
      <w:r>
        <w:rPr>
          <w:rFonts w:hint="eastAsia" w:ascii="宋体" w:eastAsia="宋体" w:cs="宋体"/>
          <w:kern w:val="0"/>
          <w:szCs w:val="21"/>
        </w:rPr>
        <w:t>⑤高压氧舱、临时血透室等</w:t>
      </w:r>
      <w:r>
        <w:rPr>
          <w:rFonts w:ascii="宋体" w:eastAsia="宋体" w:cs="宋体"/>
          <w:kern w:val="0"/>
          <w:szCs w:val="21"/>
        </w:rPr>
        <w:t>院区内所有低层建筑及公共消防设施。</w:t>
      </w:r>
    </w:p>
    <w:p>
      <w:pPr>
        <w:spacing w:line="360" w:lineRule="auto"/>
        <w:ind w:firstLine="422" w:firstLineChars="200"/>
        <w:jc w:val="left"/>
        <w:rPr>
          <w:rFonts w:ascii="宋体" w:hAnsi="宋体" w:eastAsia="宋体"/>
          <w:szCs w:val="21"/>
        </w:rPr>
      </w:pPr>
      <w:r>
        <w:rPr>
          <w:rFonts w:hint="eastAsia" w:ascii="宋体" w:hAnsi="宋体" w:eastAsia="宋体"/>
          <w:b/>
          <w:bCs/>
          <w:szCs w:val="21"/>
        </w:rPr>
        <w:t>二、项目内容</w:t>
      </w:r>
    </w:p>
    <w:p>
      <w:pPr>
        <w:spacing w:line="360" w:lineRule="auto"/>
        <w:ind w:firstLine="420" w:firstLineChars="200"/>
        <w:jc w:val="left"/>
        <w:rPr>
          <w:rFonts w:ascii="宋体" w:hAnsi="宋体" w:eastAsia="宋体"/>
          <w:szCs w:val="21"/>
        </w:rPr>
      </w:pPr>
      <w:r>
        <w:rPr>
          <w:rFonts w:hint="eastAsia" w:ascii="宋体" w:hAnsi="宋体" w:eastAsia="宋体"/>
          <w:szCs w:val="21"/>
        </w:rPr>
        <w:t>按照《消防法》、《机关、团体、企业、事业单位消防安全管理规定》、《建筑消防设施的维护管理》（</w:t>
      </w:r>
      <w:r>
        <w:rPr>
          <w:rFonts w:ascii="宋体" w:hAnsi="宋体" w:eastAsia="宋体"/>
          <w:szCs w:val="21"/>
        </w:rPr>
        <w:t>GB25201）等消防</w:t>
      </w:r>
      <w:r>
        <w:rPr>
          <w:rFonts w:hint="eastAsia" w:ascii="宋体" w:hAnsi="宋体" w:eastAsia="宋体"/>
          <w:szCs w:val="21"/>
        </w:rPr>
        <w:t>法规和</w:t>
      </w:r>
      <w:r>
        <w:rPr>
          <w:rFonts w:ascii="宋体" w:hAnsi="宋体" w:eastAsia="宋体"/>
          <w:szCs w:val="21"/>
        </w:rPr>
        <w:t>技术标准规定的内容、程序、周期等要求，对</w:t>
      </w:r>
      <w:r>
        <w:rPr>
          <w:rFonts w:hint="eastAsia" w:ascii="宋体" w:hAnsi="宋体" w:eastAsia="宋体"/>
          <w:szCs w:val="21"/>
        </w:rPr>
        <w:t>招标范围内的</w:t>
      </w:r>
      <w:r>
        <w:rPr>
          <w:rFonts w:ascii="宋体" w:hAnsi="宋体" w:eastAsia="宋体"/>
          <w:szCs w:val="21"/>
        </w:rPr>
        <w:t>所有消防系统、设备、设施的维修保养技术服务，包含但不限于以下方面：</w:t>
      </w:r>
      <w:r>
        <w:rPr>
          <w:rFonts w:hint="eastAsia" w:ascii="宋体" w:hAnsi="宋体" w:eastAsia="宋体"/>
          <w:szCs w:val="21"/>
        </w:rPr>
        <w:t xml:space="preserve"> </w:t>
      </w:r>
      <w:r>
        <w:rPr>
          <w:rFonts w:ascii="宋体" w:hAnsi="宋体" w:eastAsia="宋体"/>
          <w:szCs w:val="21"/>
        </w:rPr>
        <w:t xml:space="preserve"> </w:t>
      </w:r>
    </w:p>
    <w:p>
      <w:pPr>
        <w:spacing w:line="360" w:lineRule="auto"/>
        <w:ind w:firstLine="420" w:firstLineChars="200"/>
        <w:jc w:val="left"/>
        <w:rPr>
          <w:rFonts w:ascii="宋体" w:hAnsi="宋体" w:eastAsia="宋体"/>
          <w:szCs w:val="21"/>
        </w:rPr>
      </w:pPr>
      <w:r>
        <w:rPr>
          <w:rFonts w:ascii="宋体" w:hAnsi="宋体" w:eastAsia="宋体"/>
          <w:szCs w:val="21"/>
        </w:rPr>
        <w:t>1、消防供配电设施；</w:t>
      </w:r>
    </w:p>
    <w:p>
      <w:pPr>
        <w:spacing w:line="360" w:lineRule="auto"/>
        <w:ind w:firstLine="420" w:firstLineChars="200"/>
        <w:jc w:val="left"/>
        <w:rPr>
          <w:rFonts w:ascii="宋体" w:hAnsi="宋体" w:eastAsia="宋体"/>
          <w:szCs w:val="21"/>
        </w:rPr>
      </w:pPr>
      <w:r>
        <w:rPr>
          <w:rFonts w:ascii="宋体" w:hAnsi="宋体" w:eastAsia="宋体"/>
          <w:szCs w:val="21"/>
        </w:rPr>
        <w:t>2、火灾自动报警</w:t>
      </w:r>
      <w:r>
        <w:rPr>
          <w:rFonts w:hint="eastAsia" w:ascii="宋体" w:hAnsi="宋体" w:eastAsia="宋体"/>
          <w:szCs w:val="21"/>
        </w:rPr>
        <w:t>及联动</w:t>
      </w:r>
      <w:r>
        <w:rPr>
          <w:rFonts w:ascii="宋体" w:hAnsi="宋体" w:eastAsia="宋体"/>
          <w:szCs w:val="21"/>
        </w:rPr>
        <w:t>系统</w:t>
      </w:r>
      <w:r>
        <w:rPr>
          <w:rFonts w:hint="eastAsia" w:ascii="宋体" w:eastAsia="宋体" w:cs="宋体"/>
          <w:kern w:val="0"/>
          <w:szCs w:val="21"/>
        </w:rPr>
        <w:t>（包括主机、电源、探头等）</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3、消防供水设施</w:t>
      </w:r>
      <w:r>
        <w:rPr>
          <w:rFonts w:hint="eastAsia" w:ascii="宋体" w:hAnsi="宋体" w:eastAsia="宋体"/>
          <w:szCs w:val="21"/>
        </w:rPr>
        <w:t>（消防水箱水池、进水浮球阀等）</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4、消火栓</w:t>
      </w:r>
      <w:r>
        <w:rPr>
          <w:rFonts w:hint="eastAsia" w:ascii="宋体" w:hAnsi="宋体" w:eastAsia="宋体"/>
          <w:szCs w:val="21"/>
        </w:rPr>
        <w:t>和</w:t>
      </w:r>
      <w:r>
        <w:rPr>
          <w:rFonts w:ascii="宋体" w:hAnsi="宋体" w:eastAsia="宋体"/>
          <w:szCs w:val="21"/>
        </w:rPr>
        <w:t>消防</w:t>
      </w:r>
      <w:r>
        <w:rPr>
          <w:rFonts w:hint="eastAsia" w:ascii="宋体" w:hAnsi="宋体" w:eastAsia="宋体"/>
          <w:szCs w:val="21"/>
        </w:rPr>
        <w:t>水</w:t>
      </w:r>
      <w:r>
        <w:rPr>
          <w:rFonts w:ascii="宋体" w:hAnsi="宋体" w:eastAsia="宋体"/>
          <w:szCs w:val="21"/>
        </w:rPr>
        <w:t>炮灭火系统</w:t>
      </w:r>
      <w:r>
        <w:rPr>
          <w:rFonts w:hint="eastAsia" w:ascii="宋体" w:eastAsia="宋体" w:cs="宋体"/>
          <w:kern w:val="0"/>
          <w:szCs w:val="21"/>
        </w:rPr>
        <w:t>（包括管路、消火栓泵、各种阀类、电气控制柜等）</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5、自动喷水灭火系统</w:t>
      </w:r>
      <w:r>
        <w:rPr>
          <w:rFonts w:hint="eastAsia" w:ascii="宋体" w:eastAsia="宋体" w:cs="宋体"/>
          <w:kern w:val="0"/>
          <w:szCs w:val="21"/>
        </w:rPr>
        <w:t>（包括管道、喷淋泵、各种阀类、电气控制柜等）</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6、干粉灭火系统；</w:t>
      </w:r>
    </w:p>
    <w:p>
      <w:pPr>
        <w:spacing w:line="360" w:lineRule="auto"/>
        <w:ind w:firstLine="420" w:firstLineChars="200"/>
        <w:jc w:val="left"/>
        <w:rPr>
          <w:rFonts w:ascii="宋体" w:hAnsi="宋体" w:eastAsia="宋体"/>
          <w:szCs w:val="21"/>
        </w:rPr>
      </w:pPr>
      <w:r>
        <w:rPr>
          <w:rFonts w:ascii="宋体" w:hAnsi="宋体" w:eastAsia="宋体"/>
          <w:szCs w:val="21"/>
        </w:rPr>
        <w:t>7、气体灭火系统；</w:t>
      </w:r>
    </w:p>
    <w:p>
      <w:pPr>
        <w:spacing w:line="360" w:lineRule="auto"/>
        <w:ind w:firstLine="420" w:firstLineChars="200"/>
        <w:jc w:val="left"/>
        <w:rPr>
          <w:rFonts w:ascii="宋体" w:hAnsi="宋体" w:eastAsia="宋体"/>
          <w:szCs w:val="21"/>
        </w:rPr>
      </w:pPr>
      <w:r>
        <w:rPr>
          <w:rFonts w:ascii="宋体" w:hAnsi="宋体" w:eastAsia="宋体"/>
          <w:szCs w:val="21"/>
        </w:rPr>
        <w:t>8、防排烟系统；</w:t>
      </w:r>
    </w:p>
    <w:p>
      <w:pPr>
        <w:spacing w:line="360" w:lineRule="auto"/>
        <w:ind w:firstLine="420" w:firstLineChars="200"/>
        <w:jc w:val="left"/>
        <w:rPr>
          <w:rFonts w:ascii="宋体" w:hAnsi="宋体" w:eastAsia="宋体"/>
          <w:szCs w:val="21"/>
        </w:rPr>
      </w:pPr>
      <w:r>
        <w:rPr>
          <w:rFonts w:ascii="宋体" w:hAnsi="宋体" w:eastAsia="宋体"/>
          <w:szCs w:val="21"/>
        </w:rPr>
        <w:t>9、火灾应急照明和疏散指示</w:t>
      </w:r>
      <w:r>
        <w:rPr>
          <w:rFonts w:hint="eastAsia" w:ascii="宋体" w:hAnsi="宋体" w:eastAsia="宋体"/>
          <w:szCs w:val="21"/>
        </w:rPr>
        <w:t>系统</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10、应急广播系统；</w:t>
      </w:r>
    </w:p>
    <w:p>
      <w:pPr>
        <w:spacing w:line="360" w:lineRule="auto"/>
        <w:ind w:firstLine="420" w:firstLineChars="200"/>
        <w:jc w:val="left"/>
        <w:rPr>
          <w:rFonts w:ascii="宋体" w:hAnsi="宋体" w:eastAsia="宋体"/>
          <w:szCs w:val="21"/>
        </w:rPr>
      </w:pPr>
      <w:r>
        <w:rPr>
          <w:rFonts w:ascii="宋体" w:hAnsi="宋体" w:eastAsia="宋体"/>
          <w:szCs w:val="21"/>
        </w:rPr>
        <w:t>11、消防专用电话；</w:t>
      </w:r>
    </w:p>
    <w:p>
      <w:pPr>
        <w:spacing w:line="360" w:lineRule="auto"/>
        <w:ind w:firstLine="420" w:firstLineChars="200"/>
        <w:jc w:val="left"/>
        <w:rPr>
          <w:rFonts w:ascii="宋体" w:hAnsi="宋体" w:eastAsia="宋体"/>
          <w:szCs w:val="21"/>
        </w:rPr>
      </w:pPr>
      <w:r>
        <w:rPr>
          <w:rFonts w:ascii="宋体" w:hAnsi="宋体" w:eastAsia="宋体"/>
          <w:szCs w:val="21"/>
        </w:rPr>
        <w:t>12、防火分隔设施</w:t>
      </w:r>
      <w:r>
        <w:rPr>
          <w:rFonts w:hint="eastAsia" w:ascii="宋体" w:eastAsia="宋体" w:cs="宋体"/>
          <w:kern w:val="0"/>
          <w:szCs w:val="21"/>
        </w:rPr>
        <w:t>（防火门、防火卷帘等）</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13、电气火灾监控系统；</w:t>
      </w:r>
    </w:p>
    <w:p>
      <w:pPr>
        <w:spacing w:line="360" w:lineRule="auto"/>
        <w:ind w:firstLine="420" w:firstLineChars="200"/>
        <w:jc w:val="left"/>
        <w:rPr>
          <w:rFonts w:ascii="宋体" w:hAnsi="宋体" w:eastAsia="宋体"/>
          <w:szCs w:val="21"/>
        </w:rPr>
      </w:pPr>
      <w:r>
        <w:rPr>
          <w:rFonts w:ascii="宋体" w:hAnsi="宋体" w:eastAsia="宋体"/>
          <w:szCs w:val="21"/>
        </w:rPr>
        <w:t>14、可燃气体探测报警系统；</w:t>
      </w:r>
    </w:p>
    <w:p>
      <w:pPr>
        <w:spacing w:line="360" w:lineRule="auto"/>
        <w:ind w:firstLine="420" w:firstLineChars="200"/>
        <w:jc w:val="left"/>
        <w:rPr>
          <w:rFonts w:ascii="宋体" w:hAnsi="宋体" w:eastAsia="宋体"/>
          <w:szCs w:val="21"/>
        </w:rPr>
      </w:pPr>
      <w:r>
        <w:rPr>
          <w:rFonts w:ascii="宋体" w:hAnsi="宋体" w:eastAsia="宋体"/>
          <w:szCs w:val="21"/>
        </w:rPr>
        <w:t>15、灭火器；</w:t>
      </w:r>
    </w:p>
    <w:p>
      <w:pPr>
        <w:spacing w:line="360" w:lineRule="auto"/>
        <w:ind w:firstLine="420" w:firstLineChars="200"/>
        <w:jc w:val="left"/>
        <w:rPr>
          <w:rFonts w:ascii="宋体" w:hAnsi="宋体" w:eastAsia="宋体"/>
          <w:szCs w:val="21"/>
        </w:rPr>
      </w:pPr>
      <w:r>
        <w:rPr>
          <w:rFonts w:ascii="宋体" w:hAnsi="宋体" w:eastAsia="宋体"/>
          <w:szCs w:val="21"/>
        </w:rPr>
        <w:t>16、其他建筑消防设施。</w:t>
      </w:r>
    </w:p>
    <w:p>
      <w:pPr>
        <w:autoSpaceDE w:val="0"/>
        <w:autoSpaceDN w:val="0"/>
        <w:adjustRightInd w:val="0"/>
        <w:spacing w:line="360" w:lineRule="auto"/>
        <w:ind w:firstLine="420" w:firstLineChars="200"/>
        <w:jc w:val="left"/>
        <w:rPr>
          <w:rFonts w:ascii="宋体" w:eastAsia="宋体" w:cs="宋体"/>
          <w:kern w:val="0"/>
          <w:szCs w:val="21"/>
        </w:rPr>
      </w:pP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1475" w:type="dxa"/>
        <w:tblInd w:w="-8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0"/>
        <w:gridCol w:w="900"/>
        <w:gridCol w:w="6495"/>
        <w:gridCol w:w="1155"/>
        <w:gridCol w:w="22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5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1155"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265" w:type="dxa"/>
            <w:vMerge w:val="restart"/>
          </w:tcPr>
          <w:p>
            <w:pPr>
              <w:spacing w:line="320" w:lineRule="exact"/>
              <w:jc w:val="center"/>
              <w:rPr>
                <w:rFonts w:hint="eastAsia" w:ascii="仿宋" w:hAnsi="仿宋" w:eastAsia="仿宋"/>
                <w:b/>
                <w:szCs w:val="21"/>
              </w:rPr>
            </w:pPr>
          </w:p>
          <w:p>
            <w:pPr>
              <w:spacing w:line="320" w:lineRule="exact"/>
              <w:jc w:val="center"/>
              <w:rPr>
                <w:rFonts w:ascii="仿宋" w:hAnsi="仿宋" w:eastAsia="仿宋"/>
                <w:b/>
                <w:szCs w:val="21"/>
              </w:rPr>
            </w:pPr>
            <w:r>
              <w:rPr>
                <w:rFonts w:hint="eastAsia" w:ascii="仿宋" w:hAnsi="仿宋" w:eastAsia="仿宋"/>
                <w:b/>
                <w:szCs w:val="21"/>
              </w:rPr>
              <w:t>建议修改指标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900"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6495" w:type="dxa"/>
          </w:tcPr>
          <w:p>
            <w:pPr>
              <w:spacing w:line="320" w:lineRule="exact"/>
              <w:jc w:val="center"/>
              <w:rPr>
                <w:rFonts w:hint="eastAsia" w:ascii="仿宋" w:hAnsi="仿宋" w:eastAsia="仿宋"/>
                <w:b/>
                <w:szCs w:val="21"/>
              </w:rPr>
            </w:pPr>
          </w:p>
          <w:p>
            <w:pPr>
              <w:spacing w:line="320" w:lineRule="exact"/>
              <w:jc w:val="center"/>
              <w:rPr>
                <w:rFonts w:ascii="仿宋" w:hAnsi="仿宋" w:eastAsia="仿宋"/>
                <w:b/>
                <w:szCs w:val="21"/>
              </w:rPr>
            </w:pPr>
            <w:r>
              <w:rPr>
                <w:rFonts w:hint="eastAsia" w:ascii="仿宋" w:hAnsi="仿宋" w:eastAsia="仿宋"/>
                <w:b/>
                <w:szCs w:val="21"/>
              </w:rPr>
              <w:t>参数设置</w:t>
            </w:r>
          </w:p>
        </w:tc>
        <w:tc>
          <w:tcPr>
            <w:tcW w:w="1155" w:type="dxa"/>
            <w:vMerge w:val="continue"/>
          </w:tcPr>
          <w:p>
            <w:pPr>
              <w:spacing w:line="320" w:lineRule="exact"/>
              <w:rPr>
                <w:rFonts w:ascii="仿宋" w:hAnsi="仿宋" w:eastAsia="仿宋"/>
                <w:szCs w:val="21"/>
              </w:rPr>
            </w:pPr>
          </w:p>
        </w:tc>
        <w:tc>
          <w:tcPr>
            <w:tcW w:w="2265"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7" w:hRule="atLeast"/>
        </w:trPr>
        <w:tc>
          <w:tcPr>
            <w:tcW w:w="66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一、</w:t>
            </w:r>
          </w:p>
        </w:tc>
        <w:tc>
          <w:tcPr>
            <w:tcW w:w="900" w:type="dxa"/>
          </w:tcPr>
          <w:p>
            <w:pPr>
              <w:spacing w:line="320" w:lineRule="exact"/>
              <w:rPr>
                <w:rFonts w:hint="eastAsia" w:ascii="仿宋" w:hAnsi="仿宋" w:eastAsia="仿宋"/>
                <w:szCs w:val="21"/>
                <w:lang w:eastAsia="zh-CN"/>
              </w:rPr>
            </w:pPr>
            <w:r>
              <w:rPr>
                <w:rFonts w:hint="eastAsia" w:ascii="宋体" w:eastAsia="宋体" w:cs="宋体"/>
                <w:b/>
                <w:bCs/>
                <w:kern w:val="0"/>
                <w:szCs w:val="21"/>
              </w:rPr>
              <w:t>检测、维保服务细则</w:t>
            </w:r>
          </w:p>
        </w:tc>
        <w:tc>
          <w:tcPr>
            <w:tcW w:w="6495" w:type="dxa"/>
          </w:tcPr>
          <w:p>
            <w:pPr>
              <w:autoSpaceDE w:val="0"/>
              <w:autoSpaceDN w:val="0"/>
              <w:adjustRightInd w:val="0"/>
              <w:spacing w:line="360" w:lineRule="auto"/>
              <w:ind w:firstLine="420" w:firstLineChars="200"/>
              <w:jc w:val="left"/>
              <w:rPr>
                <w:rFonts w:ascii="宋体" w:hAnsi="宋体" w:eastAsia="宋体"/>
                <w:szCs w:val="21"/>
              </w:rPr>
            </w:pPr>
            <w:r>
              <w:rPr>
                <w:rFonts w:ascii="宋体" w:hAnsi="宋体" w:eastAsia="宋体"/>
                <w:szCs w:val="21"/>
              </w:rPr>
              <w:t>1、消防供配电设施</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hAnsi="宋体" w:eastAsia="宋体"/>
                <w:szCs w:val="21"/>
              </w:rPr>
              <w:t>（1）</w:t>
            </w:r>
            <w:r>
              <w:rPr>
                <w:rFonts w:hint="eastAsia" w:ascii="宋体" w:eastAsia="宋体" w:cs="宋体"/>
                <w:kern w:val="0"/>
                <w:szCs w:val="21"/>
              </w:rPr>
              <w:t>每月对备用电源进行</w:t>
            </w:r>
            <w:r>
              <w:rPr>
                <w:rFonts w:ascii="宋体" w:eastAsia="宋体" w:cs="宋体"/>
                <w:kern w:val="0"/>
                <w:szCs w:val="21"/>
              </w:rPr>
              <w:t xml:space="preserve">1 </w:t>
            </w:r>
            <w:r>
              <w:rPr>
                <w:rFonts w:hint="eastAsia" w:ascii="宋体" w:eastAsia="宋体" w:cs="宋体"/>
                <w:kern w:val="0"/>
                <w:szCs w:val="21"/>
              </w:rPr>
              <w:t>次充放电试验，每季度进行</w:t>
            </w:r>
            <w:r>
              <w:rPr>
                <w:rFonts w:ascii="宋体" w:eastAsia="宋体" w:cs="宋体"/>
                <w:kern w:val="0"/>
                <w:szCs w:val="21"/>
              </w:rPr>
              <w:t xml:space="preserve">1 </w:t>
            </w:r>
            <w:r>
              <w:rPr>
                <w:rFonts w:hint="eastAsia" w:ascii="宋体" w:eastAsia="宋体" w:cs="宋体"/>
                <w:kern w:val="0"/>
                <w:szCs w:val="21"/>
              </w:rPr>
              <w:t>次主电源和备用电源自动切换试验；</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（2）每月进行强制切断非消防电源联动试验</w:t>
            </w:r>
            <w:r>
              <w:rPr>
                <w:rFonts w:ascii="宋体" w:eastAsia="宋体" w:cs="宋体"/>
                <w:kern w:val="0"/>
                <w:szCs w:val="21"/>
              </w:rPr>
              <w:t xml:space="preserve">1 </w:t>
            </w:r>
            <w:r>
              <w:rPr>
                <w:rFonts w:hint="eastAsia" w:ascii="宋体" w:eastAsia="宋体" w:cs="宋体"/>
                <w:kern w:val="0"/>
                <w:szCs w:val="21"/>
              </w:rPr>
              <w:t>次（根据医院实际情况决定是否实施）；</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（3）每月对所有的消防控制柜、配电箱、端子箱等进行一次全面检查，发生故障及时维修；</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eastAsia="宋体" w:cs="宋体"/>
                <w:kern w:val="0"/>
                <w:szCs w:val="21"/>
              </w:rPr>
              <w:t>（4）每月进行报警及控制线路维修检查，每半年对消防系统进行一次全面检查。</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eastAsia="宋体" w:cs="宋体"/>
                <w:kern w:val="0"/>
                <w:szCs w:val="21"/>
              </w:rPr>
            </w:pPr>
            <w:r>
              <w:rPr>
                <w:rFonts w:ascii="宋体" w:eastAsia="宋体" w:cs="宋体"/>
                <w:kern w:val="0"/>
                <w:szCs w:val="21"/>
              </w:rPr>
              <w:t>2</w:t>
            </w:r>
            <w:r>
              <w:rPr>
                <w:rFonts w:hint="eastAsia" w:ascii="宋体" w:eastAsia="宋体" w:cs="宋体"/>
                <w:kern w:val="0"/>
                <w:szCs w:val="21"/>
              </w:rPr>
              <w:t>、火灾自动报警及联动系统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1</w:t>
            </w:r>
            <w:r>
              <w:rPr>
                <w:rFonts w:hint="eastAsia" w:ascii="宋体" w:eastAsia="宋体" w:cs="宋体"/>
                <w:kern w:val="0"/>
                <w:szCs w:val="21"/>
              </w:rPr>
              <w:t>）对火灾报警系统作检查和试验：</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①</w:t>
            </w:r>
            <w:r>
              <w:rPr>
                <w:rFonts w:ascii="宋体" w:eastAsia="宋体" w:cs="宋体"/>
                <w:kern w:val="0"/>
                <w:szCs w:val="21"/>
              </w:rPr>
              <w:t xml:space="preserve"> </w:t>
            </w:r>
            <w:r>
              <w:rPr>
                <w:rFonts w:hint="eastAsia" w:ascii="宋体" w:eastAsia="宋体" w:cs="宋体"/>
                <w:kern w:val="0"/>
                <w:szCs w:val="21"/>
              </w:rPr>
              <w:t>每月对火灾报警控制器的自检、消音复位、故障报警、火灾优先、楼层显示、联动控制、报警记忆、火灾广播、打印和主备电源自动切换等功能进行一次全面检查、试验；</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②</w:t>
            </w:r>
            <w:r>
              <w:rPr>
                <w:rFonts w:ascii="宋体" w:eastAsia="宋体" w:cs="宋体"/>
                <w:kern w:val="0"/>
                <w:szCs w:val="21"/>
              </w:rPr>
              <w:t xml:space="preserve"> </w:t>
            </w:r>
            <w:r>
              <w:rPr>
                <w:rFonts w:hint="eastAsia" w:ascii="宋体" w:eastAsia="宋体" w:cs="宋体"/>
                <w:kern w:val="0"/>
                <w:szCs w:val="21"/>
              </w:rPr>
              <w:t>每月按不少于安装总量的</w:t>
            </w:r>
            <w:r>
              <w:rPr>
                <w:rFonts w:ascii="宋体" w:eastAsia="宋体" w:cs="宋体"/>
                <w:kern w:val="0"/>
                <w:szCs w:val="21"/>
              </w:rPr>
              <w:t>10% 采用专用检测设备对火灾探测器、手动报警器按钮、警铃、声光报警器</w:t>
            </w:r>
            <w:r>
              <w:rPr>
                <w:rFonts w:hint="eastAsia" w:ascii="宋体" w:eastAsia="宋体" w:cs="宋体"/>
                <w:kern w:val="0"/>
                <w:szCs w:val="21"/>
              </w:rPr>
              <w:t>等</w:t>
            </w:r>
            <w:r>
              <w:rPr>
                <w:rFonts w:ascii="宋体" w:eastAsia="宋体" w:cs="宋体"/>
                <w:kern w:val="0"/>
                <w:szCs w:val="21"/>
              </w:rPr>
              <w:t>进行模拟火灾响应实验和故障报警实验</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w:t>
            </w:r>
            <w:r>
              <w:rPr>
                <w:rFonts w:ascii="宋体" w:eastAsia="宋体" w:cs="宋体"/>
                <w:kern w:val="0"/>
                <w:szCs w:val="21"/>
              </w:rPr>
              <w:t>2</w:t>
            </w:r>
            <w:r>
              <w:rPr>
                <w:rFonts w:hint="eastAsia" w:ascii="宋体" w:eastAsia="宋体" w:cs="宋体"/>
                <w:kern w:val="0"/>
                <w:szCs w:val="21"/>
              </w:rPr>
              <w:t>）对消防系统联动设备作检查和试验：</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①</w:t>
            </w:r>
            <w:r>
              <w:rPr>
                <w:rFonts w:ascii="宋体" w:eastAsia="宋体" w:cs="宋体"/>
                <w:kern w:val="0"/>
                <w:szCs w:val="21"/>
              </w:rPr>
              <w:t xml:space="preserve"> </w:t>
            </w:r>
            <w:r>
              <w:rPr>
                <w:rFonts w:hint="eastAsia" w:ascii="宋体" w:eastAsia="宋体" w:cs="宋体"/>
                <w:kern w:val="0"/>
                <w:szCs w:val="21"/>
              </w:rPr>
              <w:t>每月对消防电磁锁进行联动测试</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②</w:t>
            </w:r>
            <w:r>
              <w:rPr>
                <w:rFonts w:ascii="宋体" w:eastAsia="宋体" w:cs="宋体"/>
                <w:kern w:val="0"/>
                <w:szCs w:val="21"/>
              </w:rPr>
              <w:t xml:space="preserve"> </w:t>
            </w:r>
            <w:r>
              <w:rPr>
                <w:rFonts w:hint="eastAsia" w:ascii="宋体" w:eastAsia="宋体" w:cs="宋体"/>
                <w:kern w:val="0"/>
                <w:szCs w:val="21"/>
              </w:rPr>
              <w:t>每月对防排烟设备、防火卷帘等控制设备做联动试验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③</w:t>
            </w:r>
            <w:r>
              <w:rPr>
                <w:rFonts w:ascii="宋体" w:eastAsia="宋体" w:cs="宋体"/>
                <w:kern w:val="0"/>
                <w:szCs w:val="21"/>
              </w:rPr>
              <w:t xml:space="preserve"> </w:t>
            </w:r>
            <w:r>
              <w:rPr>
                <w:rFonts w:hint="eastAsia" w:ascii="宋体" w:eastAsia="宋体" w:cs="宋体"/>
                <w:kern w:val="0"/>
                <w:szCs w:val="21"/>
              </w:rPr>
              <w:t>每月对消防广播系统进行联动试验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④</w:t>
            </w:r>
            <w:r>
              <w:rPr>
                <w:rFonts w:ascii="宋体" w:eastAsia="宋体" w:cs="宋体"/>
                <w:kern w:val="0"/>
                <w:szCs w:val="21"/>
              </w:rPr>
              <w:t xml:space="preserve"> </w:t>
            </w:r>
            <w:r>
              <w:rPr>
                <w:rFonts w:hint="eastAsia" w:ascii="宋体" w:eastAsia="宋体" w:cs="宋体"/>
                <w:kern w:val="0"/>
                <w:szCs w:val="21"/>
              </w:rPr>
              <w:t>每月对电梯进行强制停于首层联动试验</w:t>
            </w:r>
            <w:r>
              <w:rPr>
                <w:rFonts w:ascii="宋体" w:eastAsia="宋体" w:cs="宋体"/>
                <w:kern w:val="0"/>
                <w:szCs w:val="21"/>
              </w:rPr>
              <w:t xml:space="preserve">1 </w:t>
            </w:r>
            <w:r>
              <w:rPr>
                <w:rFonts w:hint="eastAsia" w:ascii="宋体" w:eastAsia="宋体" w:cs="宋体"/>
                <w:kern w:val="0"/>
                <w:szCs w:val="21"/>
              </w:rPr>
              <w:t>次；</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eastAsia="宋体" w:cs="宋体"/>
                <w:kern w:val="0"/>
                <w:szCs w:val="21"/>
              </w:rPr>
              <w:t>⑤</w:t>
            </w:r>
            <w:r>
              <w:rPr>
                <w:rFonts w:ascii="宋体" w:eastAsia="宋体" w:cs="宋体"/>
                <w:kern w:val="0"/>
                <w:szCs w:val="21"/>
              </w:rPr>
              <w:t xml:space="preserve"> </w:t>
            </w:r>
            <w:r>
              <w:rPr>
                <w:rFonts w:hint="eastAsia" w:ascii="宋体" w:eastAsia="宋体" w:cs="宋体"/>
                <w:kern w:val="0"/>
                <w:szCs w:val="21"/>
              </w:rPr>
              <w:t>每月对消防通讯设备进行对讲通话试验</w:t>
            </w:r>
            <w:r>
              <w:rPr>
                <w:rFonts w:ascii="宋体" w:eastAsia="宋体" w:cs="宋体"/>
                <w:kern w:val="0"/>
                <w:szCs w:val="21"/>
              </w:rPr>
              <w:t xml:space="preserve">1 </w:t>
            </w:r>
            <w:r>
              <w:rPr>
                <w:rFonts w:hint="eastAsia" w:ascii="宋体" w:eastAsia="宋体" w:cs="宋体"/>
                <w:kern w:val="0"/>
                <w:szCs w:val="21"/>
              </w:rPr>
              <w:t>次。</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3、消防供水设施</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每月应对水源控制阀、报警阀组进行外观检查，并应保证系统处于无故障状态；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每半年应对水源的供水能力进行一次测定；</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w:t>
            </w:r>
            <w:r>
              <w:rPr>
                <w:rFonts w:ascii="宋体" w:eastAsia="宋体" w:cs="宋体"/>
                <w:kern w:val="0"/>
                <w:szCs w:val="21"/>
              </w:rPr>
              <w:t>每月检查一次消防水池、消防水箱及消防气压给水设备</w:t>
            </w:r>
            <w:r>
              <w:rPr>
                <w:rFonts w:hint="eastAsia" w:ascii="宋体" w:eastAsia="宋体" w:cs="宋体"/>
                <w:kern w:val="0"/>
                <w:szCs w:val="21"/>
              </w:rPr>
              <w:t>，测试补水是否正常</w:t>
            </w:r>
            <w:r>
              <w:rPr>
                <w:rFonts w:ascii="宋体" w:eastAsia="宋体" w:cs="宋体"/>
                <w:kern w:val="0"/>
                <w:szCs w:val="21"/>
              </w:rPr>
              <w:t xml:space="preserve">； </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（4）每月应核对消防水池、消防水箱水位是否在正常范围内。</w:t>
            </w:r>
          </w:p>
          <w:p>
            <w:pPr>
              <w:autoSpaceDE w:val="0"/>
              <w:autoSpaceDN w:val="0"/>
              <w:adjustRightInd w:val="0"/>
              <w:spacing w:before="156" w:beforeLines="50" w:line="360" w:lineRule="auto"/>
              <w:ind w:firstLine="420" w:firstLineChars="200"/>
              <w:jc w:val="left"/>
              <w:rPr>
                <w:rFonts w:ascii="宋体" w:eastAsia="宋体" w:cs="宋体"/>
                <w:kern w:val="0"/>
                <w:szCs w:val="21"/>
              </w:rPr>
            </w:pPr>
            <w:r>
              <w:rPr>
                <w:rFonts w:ascii="宋体" w:hAnsi="宋体" w:eastAsia="宋体"/>
                <w:szCs w:val="21"/>
              </w:rPr>
              <w:t>4、消火栓</w:t>
            </w:r>
            <w:r>
              <w:rPr>
                <w:rFonts w:hint="eastAsia" w:ascii="宋体" w:hAnsi="宋体" w:eastAsia="宋体"/>
                <w:szCs w:val="21"/>
              </w:rPr>
              <w:t>和</w:t>
            </w:r>
            <w:r>
              <w:rPr>
                <w:rFonts w:ascii="宋体" w:hAnsi="宋体" w:eastAsia="宋体"/>
                <w:szCs w:val="21"/>
              </w:rPr>
              <w:t>消防</w:t>
            </w:r>
            <w:r>
              <w:rPr>
                <w:rFonts w:hint="eastAsia" w:ascii="宋体" w:hAnsi="宋体" w:eastAsia="宋体"/>
                <w:szCs w:val="21"/>
              </w:rPr>
              <w:t>水</w:t>
            </w:r>
            <w:r>
              <w:rPr>
                <w:rFonts w:ascii="宋体" w:hAnsi="宋体" w:eastAsia="宋体"/>
                <w:szCs w:val="21"/>
              </w:rPr>
              <w:t>炮灭火系统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（1）消火栓系统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① 每月应检查消防泵房工作环境及消防泵、稳压设备、电源控制柜、管网、阀门、喷头、水泵结合器、储水设施等，确保其处于完好状态；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② 每月对消防泵进行启动运转试验，同时试验主、备泵的自动切换，并对消防泵进行消火栓按钮联动启泵试验，试验数量不少于安装总数的1</w:t>
            </w:r>
            <w:r>
              <w:rPr>
                <w:rFonts w:ascii="宋体" w:eastAsia="宋体" w:cs="宋体"/>
                <w:kern w:val="0"/>
                <w:szCs w:val="21"/>
              </w:rPr>
              <w:t>0%</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③ 每月对系统上所有的控制阀门进行检查，保证控制阀门处于正常工作状态；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④ 每月对最不利点消火栓进行静压压力试验；</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⑤ 每月进行消火栓箱内的水枪、水带等设施的有效性检查；</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⑥ 每月对水泵接合器的接口及附件进行检查，</w:t>
            </w:r>
            <w:r>
              <w:rPr>
                <w:rFonts w:ascii="宋体" w:eastAsia="宋体" w:cs="宋体"/>
                <w:kern w:val="0"/>
                <w:szCs w:val="21"/>
              </w:rPr>
              <w:t>并应保证接口完好、无渗漏、闷盖齐全；</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⑦</w:t>
            </w:r>
            <w:r>
              <w:rPr>
                <w:rFonts w:ascii="宋体" w:eastAsia="宋体" w:cs="宋体"/>
                <w:kern w:val="0"/>
                <w:szCs w:val="21"/>
              </w:rPr>
              <w:t xml:space="preserve"> 每</w:t>
            </w:r>
            <w:r>
              <w:rPr>
                <w:rFonts w:hint="eastAsia" w:ascii="宋体" w:eastAsia="宋体" w:cs="宋体"/>
                <w:kern w:val="0"/>
                <w:szCs w:val="21"/>
              </w:rPr>
              <w:t>月</w:t>
            </w:r>
            <w:r>
              <w:rPr>
                <w:rFonts w:ascii="宋体" w:eastAsia="宋体" w:cs="宋体"/>
                <w:kern w:val="0"/>
                <w:szCs w:val="21"/>
              </w:rPr>
              <w:t>对室</w:t>
            </w:r>
            <w:r>
              <w:rPr>
                <w:rFonts w:hint="eastAsia" w:ascii="宋体" w:eastAsia="宋体" w:cs="宋体"/>
                <w:kern w:val="0"/>
                <w:szCs w:val="21"/>
              </w:rPr>
              <w:t>内、</w:t>
            </w:r>
            <w:r>
              <w:rPr>
                <w:rFonts w:ascii="宋体" w:eastAsia="宋体" w:cs="宋体"/>
                <w:kern w:val="0"/>
                <w:szCs w:val="21"/>
              </w:rPr>
              <w:t>外消火栓系统进行放水试验，保持消防水源的清洁</w:t>
            </w:r>
            <w:r>
              <w:rPr>
                <w:rFonts w:hint="eastAsia" w:ascii="宋体" w:eastAsia="宋体" w:cs="宋体"/>
                <w:kern w:val="0"/>
                <w:szCs w:val="21"/>
              </w:rPr>
              <w:t>；</w:t>
            </w:r>
            <w:r>
              <w:rPr>
                <w:rFonts w:ascii="宋体" w:eastAsia="宋体" w:cs="宋体"/>
                <w:kern w:val="0"/>
                <w:szCs w:val="21"/>
              </w:rPr>
              <w:t>对不能使用或损坏的阀门进行维修、更换。</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（2）消防水炮系统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① 每月对消防水炮系统进行一次测试，并做好维护、保养记录；</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② 每月对消防水炮现场手动操作一次，检查装置的现场手动操作功能是否正常，旋转机构是否灵活可靠；</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eastAsia="宋体" w:cs="宋体"/>
                <w:kern w:val="0"/>
                <w:szCs w:val="21"/>
              </w:rPr>
              <w:t>③ 每月对射流灭火装置自动工作性能和远程控制功能进行一次模拟检查，观察灭火装置的自动扫描、定位功能是否正常，并做好相关记录。</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5、自动喷水灭火系统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（1）每月应检查喷淋泵房的工作环境及喷淋泵、电源控制柜、湿式报警阀、管网、阀门、喷头、水泵接合器、储水设施等，确保其处于完好状态。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（2）每月对喷淋泵进行启动运转试验，同时试验主、备泵的自动切换；</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（3）每月对系统上所有的控制阀门和报警阀组进行检查，保证控制阀门处于正常工作状态；</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（4）每月利用报警阀上的放水实验阀进行泄水试验，验证系统供水情况，并测试水力警铃工作是否正常，压力开关电信号是否正确；</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（5）每月利用末端试水装置进行放水试验，检查水流指示器和压力开关报警功能、自动启泵功能和信号显示是否正常；</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eastAsia="宋体" w:cs="宋体"/>
                <w:kern w:val="0"/>
                <w:szCs w:val="21"/>
              </w:rPr>
              <w:t>（6）</w:t>
            </w:r>
            <w:r>
              <w:rPr>
                <w:rFonts w:ascii="宋体" w:eastAsia="宋体" w:cs="宋体"/>
                <w:kern w:val="0"/>
                <w:szCs w:val="21"/>
              </w:rPr>
              <w:t>每月应对喷头进行一次外观检查，发现有不正常的喷头应及时更换；当喷头上有异物时应及时清除。</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6、干粉灭火系统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（1）每月抽检</w:t>
            </w:r>
            <w:r>
              <w:rPr>
                <w:rFonts w:ascii="宋体" w:eastAsia="宋体" w:cs="宋体"/>
                <w:kern w:val="0"/>
                <w:szCs w:val="21"/>
              </w:rPr>
              <w:t>灭火器的种类、数量、设置位置、标志等是否符合规范要求</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每季度对按照总数的30%检查灭火器压力、重量、有效期等是否合格，必要时进行喷射试验。</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7、气体灭火系统</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每月检查储气瓶间及防护区工作环境、储气瓶、</w:t>
            </w:r>
            <w:r>
              <w:rPr>
                <w:rFonts w:hint="eastAsia" w:ascii="宋体" w:hAnsi="宋体" w:eastAsia="宋体"/>
                <w:szCs w:val="21"/>
              </w:rPr>
              <w:t>高压软管、集流管、启动装置、</w:t>
            </w:r>
            <w:r>
              <w:rPr>
                <w:rFonts w:ascii="宋体" w:hAnsi="宋体" w:eastAsia="宋体"/>
                <w:szCs w:val="21"/>
              </w:rPr>
              <w:t>阀驱动装置、管网、喷嘴、</w:t>
            </w:r>
            <w:r>
              <w:rPr>
                <w:rFonts w:hint="eastAsia" w:ascii="宋体" w:hAnsi="宋体" w:eastAsia="宋体"/>
                <w:szCs w:val="21"/>
              </w:rPr>
              <w:t>压力信号器、安全泄压阀、</w:t>
            </w:r>
            <w:r>
              <w:rPr>
                <w:rFonts w:ascii="宋体" w:hAnsi="宋体" w:eastAsia="宋体"/>
                <w:szCs w:val="21"/>
              </w:rPr>
              <w:t>紧急启动按钮、放气灯、声光报警装置等是否正常</w:t>
            </w:r>
            <w:r>
              <w:rPr>
                <w:rFonts w:hint="eastAsia" w:ascii="宋体" w:hAnsi="宋体" w:eastAsia="宋体"/>
                <w:szCs w:val="21"/>
              </w:rPr>
              <w:t>；</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（2）每月检查驱动控制盘面板上的指示灯是否正常，各开关位置应正确，各连线应无松动现象；</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（3）每月对气体灭火系统储存容器内的压力、气动型驱动装置的气动源的压力进行检查，要求均不得小于设计压力的</w:t>
            </w:r>
            <w:r>
              <w:rPr>
                <w:rFonts w:ascii="宋体" w:hAnsi="宋体" w:eastAsia="宋体"/>
                <w:szCs w:val="21"/>
              </w:rPr>
              <w:t>90%</w:t>
            </w:r>
            <w:r>
              <w:rPr>
                <w:rFonts w:hint="eastAsia" w:ascii="宋体" w:hAnsi="宋体" w:eastAsia="宋体"/>
                <w:szCs w:val="21"/>
              </w:rPr>
              <w:t>；</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w:t>
            </w:r>
            <w:r>
              <w:rPr>
                <w:rFonts w:ascii="宋体" w:hAnsi="宋体" w:eastAsia="宋体"/>
                <w:szCs w:val="21"/>
              </w:rPr>
              <w:t>每</w:t>
            </w:r>
            <w:r>
              <w:rPr>
                <w:rFonts w:hint="eastAsia" w:ascii="宋体" w:hAnsi="宋体" w:eastAsia="宋体"/>
                <w:szCs w:val="21"/>
              </w:rPr>
              <w:t>季度</w:t>
            </w:r>
            <w:r>
              <w:rPr>
                <w:rFonts w:ascii="宋体" w:hAnsi="宋体" w:eastAsia="宋体"/>
                <w:szCs w:val="21"/>
              </w:rPr>
              <w:t>对灭火剂储存容器进行称重检查，灭火剂净重不得少于设计量的90%</w:t>
            </w:r>
            <w:r>
              <w:rPr>
                <w:rFonts w:hint="eastAsia" w:ascii="宋体" w:hAnsi="宋体" w:eastAsia="宋体"/>
                <w:szCs w:val="21"/>
              </w:rPr>
              <w:t>；</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w:t>
            </w:r>
            <w:r>
              <w:rPr>
                <w:rFonts w:hint="eastAsia" w:ascii="宋体" w:eastAsia="宋体" w:cs="宋体"/>
                <w:kern w:val="0"/>
                <w:szCs w:val="21"/>
              </w:rPr>
              <w:t>每年对每个保护区进行一次模拟</w:t>
            </w:r>
            <w:r>
              <w:rPr>
                <w:rFonts w:ascii="宋体" w:hAnsi="宋体" w:eastAsia="宋体"/>
                <w:szCs w:val="21"/>
              </w:rPr>
              <w:t>自动</w:t>
            </w:r>
            <w:r>
              <w:rPr>
                <w:rFonts w:hint="eastAsia" w:ascii="宋体" w:eastAsia="宋体" w:cs="宋体"/>
                <w:kern w:val="0"/>
                <w:szCs w:val="21"/>
              </w:rPr>
              <w:t>启动试验，并按规定进行一次模拟喷气试验。</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8、防排烟系统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每月检查送风、排烟风机机房的工作环境，送风、排烟风机的电源控制箱、送风口、排风口，防火阀、排烟阀等是否处于正常完好状态</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（2）</w:t>
            </w:r>
            <w:r>
              <w:rPr>
                <w:rFonts w:ascii="宋体" w:eastAsia="宋体" w:cs="宋体"/>
                <w:kern w:val="0"/>
                <w:szCs w:val="21"/>
              </w:rPr>
              <w:t>每</w:t>
            </w:r>
            <w:r>
              <w:rPr>
                <w:rFonts w:hint="eastAsia" w:ascii="宋体" w:eastAsia="宋体" w:cs="宋体"/>
                <w:kern w:val="0"/>
                <w:szCs w:val="21"/>
              </w:rPr>
              <w:t>月</w:t>
            </w:r>
            <w:r>
              <w:rPr>
                <w:rFonts w:ascii="宋体" w:eastAsia="宋体" w:cs="宋体"/>
                <w:kern w:val="0"/>
                <w:szCs w:val="21"/>
              </w:rPr>
              <w:t>按安装总量的10%和15%，分别试验手动方式和自动方式启动排烟阀，检查</w:t>
            </w:r>
            <w:r>
              <w:rPr>
                <w:rFonts w:hint="eastAsia" w:ascii="宋体" w:eastAsia="宋体" w:cs="宋体"/>
                <w:kern w:val="0"/>
                <w:szCs w:val="21"/>
              </w:rPr>
              <w:t>风机运行状态及</w:t>
            </w:r>
            <w:r>
              <w:rPr>
                <w:rFonts w:ascii="宋体" w:eastAsia="宋体" w:cs="宋体"/>
                <w:kern w:val="0"/>
                <w:szCs w:val="21"/>
              </w:rPr>
              <w:t>动作</w:t>
            </w:r>
            <w:r>
              <w:rPr>
                <w:rFonts w:hint="eastAsia" w:ascii="宋体" w:eastAsia="宋体" w:cs="宋体"/>
                <w:kern w:val="0"/>
                <w:szCs w:val="21"/>
              </w:rPr>
              <w:t>和</w:t>
            </w:r>
            <w:r>
              <w:rPr>
                <w:rFonts w:ascii="宋体" w:eastAsia="宋体" w:cs="宋体"/>
                <w:kern w:val="0"/>
                <w:szCs w:val="21"/>
              </w:rPr>
              <w:t>反馈信号是否正常</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（3）</w:t>
            </w:r>
            <w:r>
              <w:rPr>
                <w:rFonts w:ascii="宋体" w:eastAsia="宋体" w:cs="宋体"/>
                <w:kern w:val="0"/>
                <w:szCs w:val="21"/>
              </w:rPr>
              <w:t>每季度与火灾报警控制器和消防控制室进行联动试验，检查送风机、排烟机、防火阀等动作及反馈信号是否正常（包括远程启停送、排风一次）</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（4）</w:t>
            </w:r>
            <w:r>
              <w:rPr>
                <w:rFonts w:ascii="宋体" w:eastAsia="宋体" w:cs="宋体"/>
                <w:kern w:val="0"/>
                <w:szCs w:val="21"/>
              </w:rPr>
              <w:t>每半年按安装总量的30%试验自动方式打开排烟口，启动送风机、排烟机</w:t>
            </w:r>
            <w:r>
              <w:rPr>
                <w:rFonts w:hint="eastAsia"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（5）</w:t>
            </w:r>
            <w:r>
              <w:rPr>
                <w:rFonts w:ascii="宋体" w:eastAsia="宋体" w:cs="宋体"/>
                <w:kern w:val="0"/>
                <w:szCs w:val="21"/>
              </w:rPr>
              <w:t>每半年按安装总量的30%试验自动方式关闭空调</w:t>
            </w:r>
            <w:r>
              <w:rPr>
                <w:rFonts w:hint="eastAsia" w:ascii="宋体" w:eastAsia="宋体" w:cs="宋体"/>
                <w:kern w:val="0"/>
                <w:szCs w:val="21"/>
              </w:rPr>
              <w:t>通风</w:t>
            </w:r>
            <w:r>
              <w:rPr>
                <w:rFonts w:ascii="宋体" w:eastAsia="宋体" w:cs="宋体"/>
                <w:kern w:val="0"/>
                <w:szCs w:val="21"/>
              </w:rPr>
              <w:t>系统、电动防火阀</w:t>
            </w:r>
            <w:r>
              <w:rPr>
                <w:rFonts w:hint="eastAsia" w:ascii="宋体" w:eastAsia="宋体" w:cs="宋体"/>
                <w:kern w:val="0"/>
                <w:szCs w:val="21"/>
              </w:rPr>
              <w:t>检查其性能</w:t>
            </w:r>
            <w:r>
              <w:rPr>
                <w:rFonts w:ascii="宋体" w:eastAsia="宋体" w:cs="宋体"/>
                <w:kern w:val="0"/>
                <w:szCs w:val="21"/>
              </w:rPr>
              <w:t>。</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9、火灾应急照明和疏散指示</w:t>
            </w:r>
            <w:r>
              <w:rPr>
                <w:rFonts w:hint="eastAsia" w:ascii="宋体" w:hAnsi="宋体" w:eastAsia="宋体"/>
                <w:szCs w:val="21"/>
              </w:rPr>
              <w:t>系统</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每月检查应急照明和疏散指示标志是否处于正常完好状态</w:t>
            </w:r>
            <w:r>
              <w:rPr>
                <w:rFonts w:hint="eastAsia" w:ascii="宋体" w:hAnsi="宋体" w:eastAsia="宋体"/>
                <w:szCs w:val="21"/>
              </w:rPr>
              <w:t>，并及时维修或</w:t>
            </w:r>
            <w:r>
              <w:rPr>
                <w:rFonts w:ascii="宋体" w:hAnsi="宋体" w:eastAsia="宋体"/>
                <w:szCs w:val="21"/>
              </w:rPr>
              <w:t>更换</w:t>
            </w:r>
            <w:r>
              <w:rPr>
                <w:rFonts w:hint="eastAsia" w:ascii="宋体" w:hAnsi="宋体" w:eastAsia="宋体"/>
                <w:szCs w:val="21"/>
              </w:rPr>
              <w:t>；</w:t>
            </w:r>
          </w:p>
          <w:p>
            <w:pPr>
              <w:autoSpaceDE w:val="0"/>
              <w:autoSpaceDN w:val="0"/>
              <w:adjustRightInd w:val="0"/>
              <w:spacing w:line="360" w:lineRule="auto"/>
              <w:ind w:firstLine="420" w:firstLineChars="200"/>
              <w:jc w:val="left"/>
              <w:rPr>
                <w:rFonts w:ascii="宋体" w:hAnsi="宋体" w:eastAsia="宋体"/>
                <w:szCs w:val="21"/>
              </w:rPr>
            </w:pPr>
            <w:r>
              <w:rPr>
                <w:rFonts w:hint="eastAsia" w:ascii="宋体" w:hAnsi="宋体" w:eastAsia="宋体"/>
                <w:szCs w:val="21"/>
              </w:rPr>
              <w:t>（2）</w:t>
            </w:r>
            <w:r>
              <w:rPr>
                <w:rFonts w:hint="eastAsia" w:ascii="宋体" w:eastAsia="宋体" w:cs="宋体"/>
                <w:kern w:val="0"/>
                <w:szCs w:val="21"/>
              </w:rPr>
              <w:t>每月试验应急照明灯和疏散指示灯切断电源后能否正常工作；</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hAnsi="宋体" w:eastAsia="宋体"/>
                <w:szCs w:val="21"/>
              </w:rPr>
              <w:t>（3）</w:t>
            </w:r>
            <w:r>
              <w:rPr>
                <w:rFonts w:ascii="宋体" w:hAnsi="宋体" w:eastAsia="宋体"/>
                <w:szCs w:val="21"/>
              </w:rPr>
              <w:t>每季度按安装总量的30%试验应急照明和疏散指示灯的工作、照度和疏散照度是否正常和达到要求。</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10、应急广播系统</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（1）每月在消防控制室用话筒对所选区域播音，检查音响效果；</w:t>
            </w:r>
          </w:p>
          <w:p>
            <w:pPr>
              <w:autoSpaceDE w:val="0"/>
              <w:autoSpaceDN w:val="0"/>
              <w:adjustRightInd w:val="0"/>
              <w:spacing w:line="360" w:lineRule="auto"/>
              <w:ind w:firstLine="420" w:firstLineChars="200"/>
              <w:jc w:val="left"/>
              <w:rPr>
                <w:rFonts w:ascii="仿宋" w:hAnsi="仿宋" w:eastAsia="仿宋"/>
                <w:szCs w:val="21"/>
              </w:rPr>
            </w:pPr>
            <w:r>
              <w:rPr>
                <w:rFonts w:hint="eastAsia" w:ascii="宋体" w:eastAsia="宋体" w:cs="宋体"/>
                <w:kern w:val="0"/>
                <w:szCs w:val="21"/>
              </w:rPr>
              <w:t>（2）每季度进行从背景音乐状态下强切至事故广播状态的功能试验。</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11、消防专用电话</w:t>
            </w:r>
          </w:p>
          <w:p>
            <w:pPr>
              <w:spacing w:line="360" w:lineRule="auto"/>
              <w:ind w:firstLine="420" w:firstLineChars="200"/>
              <w:jc w:val="left"/>
              <w:rPr>
                <w:rFonts w:ascii="宋体" w:hAnsi="宋体" w:eastAsia="宋体"/>
                <w:szCs w:val="21"/>
              </w:rPr>
            </w:pPr>
            <w:r>
              <w:rPr>
                <w:rFonts w:hint="eastAsia" w:ascii="宋体" w:hAnsi="宋体" w:eastAsia="宋体"/>
                <w:szCs w:val="21"/>
              </w:rPr>
              <w:t>（1）每月试验电话插孔和对讲电话的通话质量，抽查数量不少于总数的3</w:t>
            </w:r>
            <w:r>
              <w:rPr>
                <w:rFonts w:ascii="宋体" w:hAnsi="宋体" w:eastAsia="宋体"/>
                <w:szCs w:val="21"/>
              </w:rPr>
              <w:t>0%</w:t>
            </w:r>
            <w:r>
              <w:rPr>
                <w:rFonts w:hint="eastAsia" w:ascii="宋体" w:hAnsi="宋体" w:eastAsia="宋体"/>
                <w:szCs w:val="21"/>
              </w:rPr>
              <w:t>；</w:t>
            </w:r>
          </w:p>
          <w:p>
            <w:pPr>
              <w:spacing w:line="360" w:lineRule="auto"/>
              <w:ind w:firstLine="420" w:firstLineChars="200"/>
              <w:jc w:val="left"/>
              <w:rPr>
                <w:rFonts w:ascii="仿宋" w:hAnsi="仿宋" w:eastAsia="仿宋"/>
                <w:szCs w:val="21"/>
              </w:rPr>
            </w:pPr>
            <w:r>
              <w:rPr>
                <w:rFonts w:hint="eastAsia" w:ascii="宋体" w:hAnsi="宋体" w:eastAsia="宋体"/>
                <w:szCs w:val="21"/>
              </w:rPr>
              <w:t>（2）每季度按安装总量的</w:t>
            </w:r>
            <w:r>
              <w:rPr>
                <w:rFonts w:ascii="宋体" w:hAnsi="宋体" w:eastAsia="宋体"/>
                <w:szCs w:val="21"/>
              </w:rPr>
              <w:t>30%</w:t>
            </w:r>
            <w:r>
              <w:rPr>
                <w:rFonts w:hint="eastAsia" w:ascii="宋体" w:hAnsi="宋体" w:eastAsia="宋体"/>
                <w:szCs w:val="21"/>
              </w:rPr>
              <w:t>试</w:t>
            </w:r>
            <w:r>
              <w:rPr>
                <w:rFonts w:ascii="宋体" w:hAnsi="宋体" w:eastAsia="宋体"/>
                <w:szCs w:val="21"/>
              </w:rPr>
              <w:t>验广播，检查广播是否正常。</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12、防火分隔设施</w:t>
            </w:r>
            <w:r>
              <w:rPr>
                <w:rFonts w:hint="eastAsia" w:ascii="宋体" w:hAnsi="宋体" w:eastAsia="宋体"/>
                <w:szCs w:val="21"/>
              </w:rPr>
              <w:t>（防火门、防火卷帘等）</w:t>
            </w:r>
          </w:p>
          <w:p>
            <w:pPr>
              <w:spacing w:line="360" w:lineRule="auto"/>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w:t>
            </w:r>
            <w:r>
              <w:rPr>
                <w:rFonts w:ascii="宋体" w:hAnsi="宋体" w:eastAsia="宋体"/>
                <w:szCs w:val="21"/>
              </w:rPr>
              <w:t>每季度按安装总量的30%进行抽检防火门的启闭功能，检查闭门器及顺序器是否完好</w:t>
            </w:r>
            <w:r>
              <w:rPr>
                <w:rFonts w:hint="eastAsia" w:ascii="宋体" w:hAnsi="宋体" w:eastAsia="宋体"/>
                <w:szCs w:val="21"/>
              </w:rPr>
              <w:t>；</w:t>
            </w:r>
          </w:p>
          <w:p>
            <w:pPr>
              <w:spacing w:line="360" w:lineRule="auto"/>
              <w:ind w:firstLine="420" w:firstLineChars="200"/>
              <w:jc w:val="left"/>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w:t>
            </w:r>
            <w:r>
              <w:rPr>
                <w:rFonts w:ascii="宋体" w:hAnsi="宋体" w:eastAsia="宋体"/>
                <w:szCs w:val="21"/>
              </w:rPr>
              <w:t>每月试验手动按钮启动防火卷帘门能否正常升降</w:t>
            </w:r>
            <w:r>
              <w:rPr>
                <w:rFonts w:hint="eastAsia" w:ascii="宋体" w:hAnsi="宋体" w:eastAsia="宋体"/>
                <w:szCs w:val="21"/>
              </w:rPr>
              <w:t>；</w:t>
            </w:r>
          </w:p>
          <w:p>
            <w:pPr>
              <w:spacing w:line="360" w:lineRule="auto"/>
              <w:ind w:firstLine="420" w:firstLineChars="200"/>
              <w:jc w:val="left"/>
              <w:rPr>
                <w:rFonts w:ascii="仿宋" w:hAnsi="仿宋" w:eastAsia="仿宋"/>
                <w:szCs w:val="21"/>
              </w:rPr>
            </w:pPr>
            <w:r>
              <w:rPr>
                <w:rFonts w:hint="eastAsia" w:ascii="宋体" w:hAnsi="宋体" w:eastAsia="宋体"/>
                <w:szCs w:val="21"/>
              </w:rPr>
              <w:t>（3）</w:t>
            </w:r>
            <w:r>
              <w:rPr>
                <w:rFonts w:ascii="宋体" w:hAnsi="宋体" w:eastAsia="宋体"/>
                <w:szCs w:val="21"/>
              </w:rPr>
              <w:t>每季度通过消防控制室进行联动试验，检查防火卷帘门联动功能和反馈信号是否正常。</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13、电气火灾监控系统</w:t>
            </w:r>
          </w:p>
          <w:p>
            <w:pPr>
              <w:spacing w:line="360" w:lineRule="auto"/>
              <w:ind w:firstLine="420" w:firstLineChars="200"/>
              <w:jc w:val="left"/>
              <w:rPr>
                <w:rFonts w:ascii="宋体" w:hAnsi="宋体" w:eastAsia="宋体"/>
                <w:szCs w:val="21"/>
              </w:rPr>
            </w:pPr>
            <w:r>
              <w:rPr>
                <w:rFonts w:hint="eastAsia" w:ascii="宋体" w:hAnsi="宋体" w:eastAsia="宋体"/>
                <w:szCs w:val="21"/>
              </w:rPr>
              <w:t>（1）</w:t>
            </w:r>
            <w:r>
              <w:rPr>
                <w:rFonts w:ascii="宋体" w:hAnsi="宋体" w:eastAsia="宋体"/>
                <w:szCs w:val="21"/>
              </w:rPr>
              <w:t>每月检查电气火灾监控器外观，声光报警器件、指示灯、显示器应正常</w:t>
            </w:r>
            <w:r>
              <w:rPr>
                <w:rFonts w:hint="eastAsia" w:ascii="宋体" w:hAnsi="宋体" w:eastAsia="宋体"/>
                <w:szCs w:val="21"/>
              </w:rPr>
              <w:t>；</w:t>
            </w:r>
          </w:p>
          <w:p>
            <w:pPr>
              <w:spacing w:line="360" w:lineRule="auto"/>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每月检查故障信息及报警处理情况</w:t>
            </w:r>
            <w:r>
              <w:rPr>
                <w:rFonts w:hint="eastAsia" w:ascii="宋体" w:hAnsi="宋体" w:eastAsia="宋体"/>
                <w:szCs w:val="21"/>
              </w:rPr>
              <w:t>；</w:t>
            </w:r>
          </w:p>
          <w:p>
            <w:pPr>
              <w:spacing w:line="360" w:lineRule="auto"/>
              <w:ind w:firstLine="420" w:firstLineChars="200"/>
              <w:jc w:val="left"/>
              <w:rPr>
                <w:rFonts w:ascii="仿宋" w:hAnsi="仿宋" w:eastAsia="仿宋"/>
                <w:szCs w:val="21"/>
              </w:rPr>
            </w:pPr>
            <w:r>
              <w:rPr>
                <w:rFonts w:hint="eastAsia" w:ascii="宋体" w:hAnsi="宋体" w:eastAsia="宋体"/>
                <w:szCs w:val="21"/>
              </w:rPr>
              <w:t>（3）</w:t>
            </w:r>
            <w:r>
              <w:rPr>
                <w:rFonts w:ascii="宋体" w:hAnsi="宋体" w:eastAsia="宋体"/>
                <w:szCs w:val="21"/>
              </w:rPr>
              <w:t>每季度检查显示器显示内容。</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14、可燃气体探测报警系统</w:t>
            </w:r>
          </w:p>
          <w:p>
            <w:pPr>
              <w:spacing w:line="360" w:lineRule="auto"/>
              <w:ind w:firstLine="420" w:firstLineChars="200"/>
              <w:jc w:val="left"/>
              <w:rPr>
                <w:rFonts w:ascii="宋体" w:hAnsi="宋体" w:eastAsia="宋体"/>
                <w:szCs w:val="21"/>
              </w:rPr>
            </w:pPr>
            <w:r>
              <w:rPr>
                <w:rFonts w:hint="eastAsia" w:ascii="宋体" w:hAnsi="宋体" w:eastAsia="宋体"/>
                <w:szCs w:val="21"/>
              </w:rPr>
              <w:t>（1）每月按动报警器自检试验系统按钮一次，检查指示系统运行状况；</w:t>
            </w:r>
          </w:p>
          <w:p>
            <w:pPr>
              <w:spacing w:line="360" w:lineRule="auto"/>
              <w:ind w:firstLine="420" w:firstLineChars="200"/>
              <w:jc w:val="left"/>
              <w:rPr>
                <w:rFonts w:ascii="仿宋" w:hAnsi="仿宋" w:eastAsia="仿宋"/>
                <w:szCs w:val="21"/>
              </w:rPr>
            </w:pPr>
            <w:r>
              <w:rPr>
                <w:rFonts w:hint="eastAsia" w:ascii="宋体" w:hAnsi="宋体" w:eastAsia="宋体"/>
                <w:szCs w:val="21"/>
              </w:rPr>
              <w:t>（2）每月对探测器外观及安装环境进行检查，确保安装正确、未被异物覆盖、溅水和腐蚀等。</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15、灭火器</w:t>
            </w:r>
          </w:p>
          <w:p>
            <w:pPr>
              <w:spacing w:line="360" w:lineRule="auto"/>
              <w:ind w:firstLine="420" w:firstLineChars="200"/>
              <w:jc w:val="left"/>
              <w:rPr>
                <w:rFonts w:ascii="宋体" w:hAnsi="宋体" w:eastAsia="宋体"/>
                <w:szCs w:val="21"/>
              </w:rPr>
            </w:pPr>
            <w:r>
              <w:rPr>
                <w:rFonts w:hint="eastAsia" w:ascii="宋体" w:hAnsi="宋体" w:eastAsia="宋体"/>
                <w:szCs w:val="21"/>
              </w:rPr>
              <w:t>（1）每月</w:t>
            </w:r>
            <w:r>
              <w:rPr>
                <w:rFonts w:ascii="宋体" w:hAnsi="宋体" w:eastAsia="宋体"/>
                <w:szCs w:val="21"/>
              </w:rPr>
              <w:t>检查灭火器的种类、数量、设置位置、标志等是否符合规范要求</w:t>
            </w:r>
            <w:r>
              <w:rPr>
                <w:rFonts w:hint="eastAsia" w:ascii="宋体" w:hAnsi="宋体" w:eastAsia="宋体"/>
                <w:szCs w:val="21"/>
              </w:rPr>
              <w:t>；</w:t>
            </w:r>
          </w:p>
          <w:p>
            <w:pPr>
              <w:spacing w:line="360" w:lineRule="auto"/>
              <w:ind w:firstLine="420" w:firstLineChars="200"/>
              <w:jc w:val="left"/>
              <w:rPr>
                <w:rFonts w:ascii="仿宋" w:hAnsi="仿宋" w:eastAsia="仿宋"/>
                <w:szCs w:val="21"/>
              </w:rPr>
            </w:pPr>
            <w:r>
              <w:rPr>
                <w:rFonts w:hint="eastAsia" w:ascii="宋体" w:hAnsi="宋体" w:eastAsia="宋体"/>
                <w:szCs w:val="21"/>
              </w:rPr>
              <w:t>（2）</w:t>
            </w:r>
            <w:r>
              <w:rPr>
                <w:rFonts w:ascii="宋体" w:hAnsi="宋体" w:eastAsia="宋体"/>
                <w:szCs w:val="21"/>
              </w:rPr>
              <w:t>每季度对按照总数的30%检查灭火器压力、重量、有效期等是否合格，必要时进行喷射试验。</w:t>
            </w: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ascii="仿宋" w:hAnsi="仿宋" w:eastAsia="仿宋"/>
                <w:szCs w:val="21"/>
              </w:rPr>
            </w:pPr>
          </w:p>
        </w:tc>
        <w:tc>
          <w:tcPr>
            <w:tcW w:w="900" w:type="dxa"/>
          </w:tcPr>
          <w:p>
            <w:pPr>
              <w:spacing w:line="320" w:lineRule="exact"/>
              <w:rPr>
                <w:rFonts w:ascii="仿宋" w:hAnsi="仿宋" w:eastAsia="仿宋"/>
                <w:szCs w:val="21"/>
              </w:rPr>
            </w:pPr>
          </w:p>
        </w:tc>
        <w:tc>
          <w:tcPr>
            <w:tcW w:w="6495" w:type="dxa"/>
          </w:tcPr>
          <w:p>
            <w:pPr>
              <w:autoSpaceDE w:val="0"/>
              <w:autoSpaceDN w:val="0"/>
              <w:adjustRightInd w:val="0"/>
              <w:spacing w:before="156" w:beforeLines="50" w:line="360" w:lineRule="auto"/>
              <w:ind w:firstLine="420" w:firstLineChars="200"/>
              <w:jc w:val="left"/>
              <w:rPr>
                <w:rFonts w:ascii="宋体" w:hAnsi="宋体" w:eastAsia="宋体"/>
                <w:szCs w:val="21"/>
              </w:rPr>
            </w:pPr>
            <w:r>
              <w:rPr>
                <w:rFonts w:ascii="宋体" w:hAnsi="宋体" w:eastAsia="宋体"/>
                <w:szCs w:val="21"/>
              </w:rPr>
              <w:t>16、其他建筑消防设施</w:t>
            </w:r>
          </w:p>
          <w:p>
            <w:pPr>
              <w:spacing w:line="360" w:lineRule="auto"/>
              <w:ind w:firstLine="420" w:firstLineChars="200"/>
              <w:jc w:val="left"/>
              <w:rPr>
                <w:rFonts w:ascii="宋体" w:hAnsi="宋体" w:eastAsia="宋体"/>
                <w:szCs w:val="21"/>
              </w:rPr>
            </w:pPr>
            <w:r>
              <w:rPr>
                <w:rFonts w:hint="eastAsia" w:ascii="宋体" w:hAnsi="宋体" w:eastAsia="宋体"/>
                <w:szCs w:val="21"/>
              </w:rPr>
              <w:t>注：以上提出的技术方案作为参考和日常监督要求，如无明确法规和规范限制，中标单位可进行优化，提供满足实际需要的更优（或者性能实质上不低于的）服务方案。</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二、</w:t>
            </w:r>
          </w:p>
        </w:tc>
        <w:tc>
          <w:tcPr>
            <w:tcW w:w="900" w:type="dxa"/>
          </w:tcPr>
          <w:p>
            <w:pPr>
              <w:spacing w:line="320" w:lineRule="exact"/>
              <w:rPr>
                <w:rFonts w:ascii="仿宋" w:hAnsi="仿宋" w:eastAsia="仿宋"/>
                <w:szCs w:val="21"/>
              </w:rPr>
            </w:pPr>
            <w:r>
              <w:rPr>
                <w:rFonts w:hint="eastAsia" w:ascii="宋体" w:eastAsia="宋体" w:cs="宋体"/>
                <w:b/>
                <w:bCs/>
                <w:kern w:val="0"/>
                <w:szCs w:val="21"/>
              </w:rPr>
              <w:t>维保服务要求</w:t>
            </w:r>
          </w:p>
        </w:tc>
        <w:tc>
          <w:tcPr>
            <w:tcW w:w="6495" w:type="dxa"/>
          </w:tcPr>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1、采购人</w:t>
            </w:r>
            <w:r>
              <w:rPr>
                <w:rFonts w:hint="eastAsia" w:ascii="宋体" w:eastAsia="宋体" w:cs="宋体"/>
                <w:kern w:val="0"/>
                <w:szCs w:val="21"/>
              </w:rPr>
              <w:t>相关归口科室</w:t>
            </w:r>
            <w:r>
              <w:rPr>
                <w:rFonts w:ascii="宋体" w:eastAsia="宋体" w:cs="宋体"/>
                <w:kern w:val="0"/>
                <w:szCs w:val="21"/>
              </w:rPr>
              <w:t>对维护保养工作进行</w:t>
            </w:r>
            <w:r>
              <w:rPr>
                <w:rFonts w:hint="eastAsia" w:ascii="宋体" w:eastAsia="宋体" w:cs="宋体"/>
                <w:kern w:val="0"/>
                <w:szCs w:val="21"/>
              </w:rPr>
              <w:t>日常</w:t>
            </w:r>
            <w:r>
              <w:rPr>
                <w:rFonts w:ascii="宋体" w:eastAsia="宋体" w:cs="宋体"/>
                <w:kern w:val="0"/>
                <w:szCs w:val="21"/>
              </w:rPr>
              <w:t>监督</w:t>
            </w:r>
            <w:r>
              <w:rPr>
                <w:rFonts w:hint="eastAsia" w:ascii="宋体" w:eastAsia="宋体" w:cs="宋体"/>
                <w:kern w:val="0"/>
                <w:szCs w:val="21"/>
              </w:rPr>
              <w:t>和定期考核</w:t>
            </w:r>
            <w:r>
              <w:rPr>
                <w:rFonts w:ascii="宋体" w:eastAsia="宋体" w:cs="宋体"/>
                <w:kern w:val="0"/>
                <w:szCs w:val="21"/>
              </w:rPr>
              <w:t>，若发现</w:t>
            </w:r>
            <w:r>
              <w:rPr>
                <w:rFonts w:hint="eastAsia" w:ascii="宋体" w:eastAsia="宋体" w:cs="宋体"/>
                <w:kern w:val="0"/>
                <w:szCs w:val="21"/>
              </w:rPr>
              <w:t>中标单位</w:t>
            </w:r>
            <w:r>
              <w:rPr>
                <w:rFonts w:ascii="宋体" w:eastAsia="宋体" w:cs="宋体"/>
                <w:kern w:val="0"/>
                <w:szCs w:val="21"/>
              </w:rPr>
              <w:t>违反</w:t>
            </w:r>
            <w:r>
              <w:rPr>
                <w:rFonts w:hint="eastAsia" w:ascii="宋体" w:eastAsia="宋体" w:cs="宋体"/>
                <w:kern w:val="0"/>
                <w:szCs w:val="21"/>
              </w:rPr>
              <w:t>双方</w:t>
            </w:r>
            <w:r>
              <w:rPr>
                <w:rFonts w:ascii="宋体" w:eastAsia="宋体" w:cs="宋体"/>
                <w:kern w:val="0"/>
                <w:szCs w:val="21"/>
              </w:rPr>
              <w:t>约定或消防</w:t>
            </w:r>
            <w:r>
              <w:rPr>
                <w:rFonts w:hint="eastAsia" w:ascii="宋体" w:eastAsia="宋体" w:cs="宋体"/>
                <w:kern w:val="0"/>
                <w:szCs w:val="21"/>
              </w:rPr>
              <w:t>相关法规和规定要求</w:t>
            </w:r>
            <w:r>
              <w:rPr>
                <w:rFonts w:ascii="宋体" w:eastAsia="宋体" w:cs="宋体"/>
                <w:kern w:val="0"/>
                <w:szCs w:val="21"/>
              </w:rPr>
              <w:t>，</w:t>
            </w:r>
            <w:r>
              <w:rPr>
                <w:rFonts w:hint="eastAsia" w:ascii="宋体" w:eastAsia="宋体" w:cs="宋体"/>
                <w:kern w:val="0"/>
                <w:szCs w:val="21"/>
              </w:rPr>
              <w:t>采购人</w:t>
            </w:r>
            <w:r>
              <w:rPr>
                <w:rFonts w:ascii="宋体" w:eastAsia="宋体" w:cs="宋体"/>
                <w:kern w:val="0"/>
                <w:szCs w:val="21"/>
              </w:rPr>
              <w:t>有权责令</w:t>
            </w:r>
            <w:r>
              <w:rPr>
                <w:rFonts w:hint="eastAsia" w:ascii="宋体" w:eastAsia="宋体" w:cs="宋体"/>
                <w:kern w:val="0"/>
                <w:szCs w:val="21"/>
              </w:rPr>
              <w:t>其立即</w:t>
            </w:r>
            <w:r>
              <w:rPr>
                <w:rFonts w:ascii="宋体" w:eastAsia="宋体" w:cs="宋体"/>
                <w:kern w:val="0"/>
                <w:szCs w:val="21"/>
              </w:rPr>
              <w:t>整改， 并有权扣</w:t>
            </w:r>
            <w:r>
              <w:rPr>
                <w:rFonts w:hint="eastAsia" w:ascii="宋体" w:eastAsia="宋体" w:cs="宋体"/>
                <w:kern w:val="0"/>
                <w:szCs w:val="21"/>
              </w:rPr>
              <w:t>罚相应履约保证金或维保费用，单项不足部分从另一项补齐</w:t>
            </w:r>
            <w:r>
              <w:rPr>
                <w:rFonts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2、中标单位应按要求进行调整、点检、修理等维修保养工作。每次工作完毕，维保人员应请采购人</w:t>
            </w:r>
            <w:r>
              <w:rPr>
                <w:rFonts w:hint="eastAsia" w:ascii="宋体" w:eastAsia="宋体" w:cs="宋体"/>
                <w:kern w:val="0"/>
                <w:szCs w:val="21"/>
              </w:rPr>
              <w:t>归口</w:t>
            </w:r>
            <w:r>
              <w:rPr>
                <w:rFonts w:ascii="宋体" w:eastAsia="宋体" w:cs="宋体"/>
                <w:kern w:val="0"/>
                <w:szCs w:val="21"/>
              </w:rPr>
              <w:t>管理人员在作业表单上签字</w:t>
            </w:r>
            <w:r>
              <w:rPr>
                <w:rFonts w:hint="eastAsia" w:ascii="宋体" w:eastAsia="宋体" w:cs="宋体"/>
                <w:kern w:val="0"/>
                <w:szCs w:val="21"/>
              </w:rPr>
              <w:t>确认</w:t>
            </w:r>
            <w:r>
              <w:rPr>
                <w:rFonts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3、</w:t>
            </w:r>
            <w:r>
              <w:rPr>
                <w:rFonts w:hint="eastAsia" w:ascii="宋体" w:eastAsia="宋体" w:cs="宋体"/>
                <w:kern w:val="0"/>
                <w:szCs w:val="21"/>
              </w:rPr>
              <w:t>采购人</w:t>
            </w:r>
            <w:r>
              <w:rPr>
                <w:rFonts w:ascii="宋体" w:eastAsia="宋体" w:cs="宋体"/>
                <w:kern w:val="0"/>
                <w:szCs w:val="21"/>
              </w:rPr>
              <w:t>消防值班人员如有变动,中标单位随时派专业技术人员进行培训，详细介绍系统的组成、日常操作、注意事项等,使每位值班人员可以正确和熟练操作设备,掌握发生火灾或故障时的处理方法。</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4、对消防系统每月、每季度和年检的维护工作完成后，应出具</w:t>
            </w:r>
            <w:r>
              <w:rPr>
                <w:rFonts w:hint="eastAsia" w:ascii="宋体" w:eastAsia="宋体" w:cs="宋体"/>
                <w:kern w:val="0"/>
                <w:szCs w:val="21"/>
              </w:rPr>
              <w:t>相应</w:t>
            </w:r>
            <w:r>
              <w:rPr>
                <w:rFonts w:ascii="宋体" w:eastAsia="宋体" w:cs="宋体"/>
                <w:kern w:val="0"/>
                <w:szCs w:val="21"/>
              </w:rPr>
              <w:t>维护保养记录</w:t>
            </w:r>
            <w:r>
              <w:rPr>
                <w:rFonts w:hint="eastAsia" w:ascii="宋体" w:eastAsia="宋体" w:cs="宋体"/>
                <w:kern w:val="0"/>
                <w:szCs w:val="21"/>
              </w:rPr>
              <w:t>单；另外</w:t>
            </w:r>
            <w:r>
              <w:rPr>
                <w:rFonts w:ascii="宋体" w:eastAsia="宋体" w:cs="宋体"/>
                <w:kern w:val="0"/>
                <w:szCs w:val="21"/>
              </w:rPr>
              <w:t>每季度</w:t>
            </w:r>
            <w:r>
              <w:rPr>
                <w:rFonts w:hint="eastAsia" w:ascii="宋体" w:eastAsia="宋体" w:cs="宋体"/>
                <w:kern w:val="0"/>
                <w:szCs w:val="21"/>
              </w:rPr>
              <w:t>应出具</w:t>
            </w:r>
            <w:r>
              <w:rPr>
                <w:rFonts w:ascii="宋体" w:eastAsia="宋体" w:cs="宋体"/>
                <w:kern w:val="0"/>
                <w:szCs w:val="21"/>
              </w:rPr>
              <w:t>《消防评估报告》，每年</w:t>
            </w:r>
            <w:r>
              <w:rPr>
                <w:rFonts w:hint="eastAsia" w:ascii="宋体" w:eastAsia="宋体" w:cs="宋体"/>
                <w:kern w:val="0"/>
                <w:szCs w:val="21"/>
              </w:rPr>
              <w:t>应出具</w:t>
            </w:r>
            <w:r>
              <w:rPr>
                <w:rFonts w:ascii="宋体" w:eastAsia="宋体" w:cs="宋体"/>
                <w:kern w:val="0"/>
                <w:szCs w:val="21"/>
              </w:rPr>
              <w:t>《消防设施检测报告》</w:t>
            </w:r>
            <w:r>
              <w:rPr>
                <w:rFonts w:hint="eastAsia" w:ascii="宋体" w:eastAsia="宋体" w:cs="宋体"/>
                <w:kern w:val="0"/>
                <w:szCs w:val="21"/>
              </w:rPr>
              <w:t>。年度</w:t>
            </w:r>
            <w:r>
              <w:rPr>
                <w:rFonts w:ascii="宋体" w:eastAsia="宋体" w:cs="宋体"/>
                <w:kern w:val="0"/>
                <w:szCs w:val="21"/>
              </w:rPr>
              <w:t>《消防设施检测报告》除中标单位</w:t>
            </w:r>
            <w:r>
              <w:rPr>
                <w:rFonts w:hint="eastAsia" w:ascii="宋体" w:eastAsia="宋体" w:cs="宋体"/>
                <w:kern w:val="0"/>
                <w:szCs w:val="21"/>
              </w:rPr>
              <w:t>自行</w:t>
            </w:r>
            <w:r>
              <w:rPr>
                <w:rFonts w:ascii="宋体" w:eastAsia="宋体" w:cs="宋体"/>
                <w:kern w:val="0"/>
                <w:szCs w:val="21"/>
              </w:rPr>
              <w:t>出具外，同时中标单位</w:t>
            </w:r>
            <w:r>
              <w:rPr>
                <w:rFonts w:hint="eastAsia" w:ascii="宋体" w:eastAsia="宋体" w:cs="宋体"/>
                <w:kern w:val="0"/>
                <w:szCs w:val="21"/>
              </w:rPr>
              <w:t>应</w:t>
            </w:r>
            <w:r>
              <w:rPr>
                <w:rFonts w:ascii="宋体" w:eastAsia="宋体" w:cs="宋体"/>
                <w:kern w:val="0"/>
                <w:szCs w:val="21"/>
              </w:rPr>
              <w:t>委托有检测资质的第三方再出具一份，并提供第三方</w:t>
            </w:r>
            <w:r>
              <w:rPr>
                <w:rFonts w:hint="eastAsia" w:ascii="宋体" w:eastAsia="宋体" w:cs="宋体"/>
                <w:kern w:val="0"/>
                <w:szCs w:val="21"/>
              </w:rPr>
              <w:t>单位</w:t>
            </w:r>
            <w:r>
              <w:rPr>
                <w:rFonts w:ascii="宋体" w:eastAsia="宋体" w:cs="宋体"/>
                <w:kern w:val="0"/>
                <w:szCs w:val="21"/>
              </w:rPr>
              <w:t>资质证书、营业执照以及检测操作人员上岗证等复印件</w:t>
            </w:r>
            <w:r>
              <w:rPr>
                <w:rFonts w:hint="eastAsia" w:ascii="宋体" w:eastAsia="宋体" w:cs="宋体"/>
                <w:kern w:val="0"/>
                <w:szCs w:val="21"/>
              </w:rPr>
              <w:t>（盖章）</w:t>
            </w:r>
            <w:r>
              <w:rPr>
                <w:rFonts w:ascii="宋体" w:eastAsia="宋体" w:cs="宋体"/>
                <w:kern w:val="0"/>
                <w:szCs w:val="21"/>
              </w:rPr>
              <w:t>资料供采购人备案。</w:t>
            </w:r>
            <w:r>
              <w:rPr>
                <w:rFonts w:hint="eastAsia" w:ascii="宋体" w:eastAsia="宋体" w:cs="宋体"/>
                <w:kern w:val="0"/>
                <w:szCs w:val="21"/>
              </w:rPr>
              <w:t>以上所有费用均已包含在维保服务费内。</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5、中标单位在接到采购人电话或书面通知</w:t>
            </w:r>
            <w:r>
              <w:rPr>
                <w:rFonts w:hint="eastAsia" w:ascii="宋体" w:eastAsia="宋体" w:cs="宋体"/>
                <w:kern w:val="0"/>
                <w:szCs w:val="21"/>
              </w:rPr>
              <w:t>后</w:t>
            </w:r>
            <w:r>
              <w:rPr>
                <w:rFonts w:ascii="宋体" w:eastAsia="宋体" w:cs="宋体"/>
                <w:kern w:val="0"/>
                <w:szCs w:val="21"/>
              </w:rPr>
              <w:t>，</w:t>
            </w:r>
            <w:r>
              <w:rPr>
                <w:rFonts w:hint="eastAsia" w:ascii="宋体" w:eastAsia="宋体" w:cs="宋体"/>
                <w:kern w:val="0"/>
                <w:szCs w:val="21"/>
              </w:rPr>
              <w:t>须在</w:t>
            </w:r>
            <w:r>
              <w:rPr>
                <w:rFonts w:ascii="宋体" w:eastAsia="宋体" w:cs="宋体"/>
                <w:kern w:val="0"/>
                <w:szCs w:val="21"/>
              </w:rPr>
              <w:t>0.5小时内形成电话反馈，当天派人到达现场处理（每次至少2人）。对于突发紧急故障需要解决的，中标单位必须派专人1小时内到场（每次至少2人）</w:t>
            </w:r>
            <w:r>
              <w:rPr>
                <w:rFonts w:hint="eastAsia" w:ascii="宋体" w:eastAsia="宋体" w:cs="宋体"/>
                <w:kern w:val="0"/>
                <w:szCs w:val="21"/>
              </w:rPr>
              <w:t>；</w:t>
            </w:r>
            <w:r>
              <w:rPr>
                <w:rFonts w:ascii="宋体" w:eastAsia="宋体" w:cs="宋体"/>
                <w:kern w:val="0"/>
                <w:szCs w:val="21"/>
              </w:rPr>
              <w:t>能现场处理及时处置，不能当场解决的形成处理方案，报采购人同意后实施。若中标单位违约</w:t>
            </w:r>
            <w:r>
              <w:rPr>
                <w:rFonts w:hint="eastAsia" w:ascii="宋体" w:eastAsia="宋体" w:cs="宋体"/>
                <w:kern w:val="0"/>
                <w:szCs w:val="21"/>
              </w:rPr>
              <w:t>1次</w:t>
            </w:r>
            <w:r>
              <w:rPr>
                <w:rFonts w:ascii="宋体" w:eastAsia="宋体" w:cs="宋体"/>
                <w:kern w:val="0"/>
                <w:szCs w:val="21"/>
              </w:rPr>
              <w:t>，单次</w:t>
            </w:r>
            <w:r>
              <w:rPr>
                <w:rFonts w:hint="eastAsia" w:ascii="宋体" w:eastAsia="宋体" w:cs="宋体"/>
                <w:kern w:val="0"/>
                <w:szCs w:val="21"/>
              </w:rPr>
              <w:t>从履约保证金中</w:t>
            </w:r>
            <w:r>
              <w:rPr>
                <w:rFonts w:ascii="宋体" w:eastAsia="宋体" w:cs="宋体"/>
                <w:kern w:val="0"/>
                <w:szCs w:val="21"/>
              </w:rPr>
              <w:t>扣</w:t>
            </w:r>
            <w:r>
              <w:rPr>
                <w:rFonts w:hint="eastAsia" w:ascii="宋体" w:eastAsia="宋体" w:cs="宋体"/>
                <w:kern w:val="0"/>
                <w:szCs w:val="21"/>
              </w:rPr>
              <w:t>罚</w:t>
            </w:r>
            <w:r>
              <w:rPr>
                <w:rFonts w:ascii="宋体" w:eastAsia="宋体" w:cs="宋体"/>
                <w:kern w:val="0"/>
                <w:szCs w:val="21"/>
              </w:rPr>
              <w:t>1000</w:t>
            </w:r>
            <w:r>
              <w:rPr>
                <w:rFonts w:hint="eastAsia" w:ascii="宋体" w:eastAsia="宋体" w:cs="宋体"/>
                <w:kern w:val="0"/>
                <w:szCs w:val="21"/>
              </w:rPr>
              <w:t>元</w:t>
            </w:r>
            <w:r>
              <w:rPr>
                <w:rFonts w:ascii="宋体" w:eastAsia="宋体" w:cs="宋体"/>
                <w:kern w:val="0"/>
                <w:szCs w:val="21"/>
              </w:rPr>
              <w:t>，</w:t>
            </w:r>
            <w:r>
              <w:rPr>
                <w:rFonts w:hint="eastAsia" w:ascii="宋体" w:eastAsia="宋体" w:cs="宋体"/>
                <w:kern w:val="0"/>
                <w:szCs w:val="21"/>
              </w:rPr>
              <w:t>以此类推。</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6、中标单位</w:t>
            </w:r>
            <w:r>
              <w:rPr>
                <w:rFonts w:hint="eastAsia" w:ascii="宋体" w:eastAsia="宋体" w:cs="宋体"/>
                <w:kern w:val="0"/>
                <w:szCs w:val="21"/>
              </w:rPr>
              <w:t>应无条件</w:t>
            </w:r>
            <w:r>
              <w:rPr>
                <w:rFonts w:ascii="宋体" w:eastAsia="宋体" w:cs="宋体"/>
                <w:kern w:val="0"/>
                <w:szCs w:val="21"/>
              </w:rPr>
              <w:t>配合采购人接受</w:t>
            </w:r>
            <w:r>
              <w:rPr>
                <w:rFonts w:hint="eastAsia" w:ascii="宋体" w:eastAsia="宋体" w:cs="宋体"/>
                <w:kern w:val="0"/>
                <w:szCs w:val="21"/>
              </w:rPr>
              <w:t>相关</w:t>
            </w:r>
            <w:r>
              <w:rPr>
                <w:rFonts w:ascii="宋体" w:eastAsia="宋体" w:cs="宋体"/>
                <w:kern w:val="0"/>
                <w:szCs w:val="21"/>
              </w:rPr>
              <w:t>部门</w:t>
            </w:r>
            <w:r>
              <w:rPr>
                <w:rFonts w:hint="eastAsia" w:ascii="宋体" w:eastAsia="宋体" w:cs="宋体"/>
                <w:kern w:val="0"/>
                <w:szCs w:val="21"/>
              </w:rPr>
              <w:t>的</w:t>
            </w:r>
            <w:r>
              <w:rPr>
                <w:rFonts w:ascii="宋体" w:eastAsia="宋体" w:cs="宋体"/>
                <w:kern w:val="0"/>
                <w:szCs w:val="21"/>
              </w:rPr>
              <w:t>消防安全</w:t>
            </w:r>
            <w:r>
              <w:rPr>
                <w:rFonts w:hint="eastAsia" w:ascii="宋体" w:eastAsia="宋体" w:cs="宋体"/>
                <w:kern w:val="0"/>
                <w:szCs w:val="21"/>
              </w:rPr>
              <w:t>检查工作</w:t>
            </w:r>
            <w:r>
              <w:rPr>
                <w:rFonts w:ascii="宋体" w:eastAsia="宋体" w:cs="宋体"/>
                <w:kern w:val="0"/>
                <w:szCs w:val="21"/>
              </w:rPr>
              <w:t>，</w:t>
            </w:r>
            <w:r>
              <w:rPr>
                <w:rFonts w:hint="eastAsia" w:ascii="宋体" w:eastAsia="宋体" w:cs="宋体"/>
                <w:kern w:val="0"/>
                <w:szCs w:val="21"/>
              </w:rPr>
              <w:t>若检查中发现因中标单位</w:t>
            </w:r>
            <w:r>
              <w:rPr>
                <w:rFonts w:ascii="宋体" w:eastAsia="宋体" w:cs="宋体"/>
                <w:kern w:val="0"/>
                <w:szCs w:val="21"/>
              </w:rPr>
              <w:t>维修保养不良而产生的整改项目</w:t>
            </w:r>
            <w:r>
              <w:rPr>
                <w:rFonts w:hint="eastAsia" w:ascii="宋体" w:eastAsia="宋体" w:cs="宋体"/>
                <w:kern w:val="0"/>
                <w:szCs w:val="21"/>
              </w:rPr>
              <w:t>，中标单位应立即整改，同时采购人有权追究其责任并从履约保证金中</w:t>
            </w:r>
            <w:r>
              <w:rPr>
                <w:rFonts w:ascii="宋体" w:eastAsia="宋体" w:cs="宋体"/>
                <w:kern w:val="0"/>
                <w:szCs w:val="21"/>
              </w:rPr>
              <w:t>扣</w:t>
            </w:r>
            <w:r>
              <w:rPr>
                <w:rFonts w:hint="eastAsia" w:ascii="宋体" w:eastAsia="宋体" w:cs="宋体"/>
                <w:kern w:val="0"/>
                <w:szCs w:val="21"/>
              </w:rPr>
              <w:t>罚</w:t>
            </w:r>
            <w:r>
              <w:rPr>
                <w:rFonts w:ascii="宋体" w:eastAsia="宋体" w:cs="宋体"/>
                <w:kern w:val="0"/>
                <w:szCs w:val="21"/>
              </w:rPr>
              <w:t>1000</w:t>
            </w:r>
            <w:r>
              <w:rPr>
                <w:rFonts w:hint="eastAsia" w:ascii="宋体" w:eastAsia="宋体" w:cs="宋体"/>
                <w:kern w:val="0"/>
                <w:szCs w:val="21"/>
              </w:rPr>
              <w:t>元</w:t>
            </w:r>
            <w:r>
              <w:rPr>
                <w:rFonts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7、除不可抗力（如战争、火灾、水浸、风暴和地震等）外，若因中标单位服务不及时造成停机7个工作日以上15个工作日以内，扣除</w:t>
            </w:r>
            <w:r>
              <w:rPr>
                <w:rFonts w:hint="eastAsia" w:ascii="宋体" w:eastAsia="宋体" w:cs="宋体"/>
                <w:kern w:val="0"/>
                <w:szCs w:val="21"/>
              </w:rPr>
              <w:t>年</w:t>
            </w:r>
            <w:r>
              <w:rPr>
                <w:rFonts w:ascii="宋体" w:eastAsia="宋体" w:cs="宋体"/>
                <w:kern w:val="0"/>
                <w:szCs w:val="21"/>
              </w:rPr>
              <w:t>维保费</w:t>
            </w:r>
            <w:r>
              <w:rPr>
                <w:rFonts w:hint="eastAsia" w:ascii="宋体" w:eastAsia="宋体" w:cs="宋体"/>
                <w:kern w:val="0"/>
                <w:szCs w:val="21"/>
              </w:rPr>
              <w:t>5</w:t>
            </w:r>
            <w:r>
              <w:rPr>
                <w:rFonts w:ascii="宋体" w:eastAsia="宋体" w:cs="宋体"/>
                <w:kern w:val="0"/>
                <w:szCs w:val="21"/>
              </w:rPr>
              <w:t>000</w:t>
            </w:r>
            <w:r>
              <w:rPr>
                <w:rFonts w:hint="eastAsia" w:ascii="宋体" w:eastAsia="宋体" w:cs="宋体"/>
                <w:kern w:val="0"/>
                <w:szCs w:val="21"/>
              </w:rPr>
              <w:t>元</w:t>
            </w:r>
            <w:r>
              <w:rPr>
                <w:rFonts w:ascii="宋体" w:eastAsia="宋体" w:cs="宋体"/>
                <w:kern w:val="0"/>
                <w:szCs w:val="21"/>
              </w:rPr>
              <w:t>；停机15个工作日以上，扣除全年维保费</w:t>
            </w:r>
            <w:r>
              <w:rPr>
                <w:rFonts w:hint="eastAsia" w:ascii="宋体" w:eastAsia="宋体" w:cs="宋体"/>
                <w:kern w:val="0"/>
                <w:szCs w:val="21"/>
              </w:rPr>
              <w:t>，同时采购人有权立即终止合同并不予退还全部履约保证金。</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8、对某些隐蔽工程进行维修时，中标单位应尽量保护原设施，若不可避免要对原装修进行改动</w:t>
            </w:r>
            <w:r>
              <w:rPr>
                <w:rFonts w:hint="eastAsia" w:ascii="宋体" w:eastAsia="宋体" w:cs="宋体"/>
                <w:kern w:val="0"/>
                <w:szCs w:val="21"/>
              </w:rPr>
              <w:t>，</w:t>
            </w:r>
            <w:r>
              <w:rPr>
                <w:rFonts w:ascii="宋体" w:eastAsia="宋体" w:cs="宋体"/>
                <w:kern w:val="0"/>
                <w:szCs w:val="21"/>
              </w:rPr>
              <w:t>由双方协商解决。</w:t>
            </w:r>
            <w:r>
              <w:rPr>
                <w:rFonts w:hint="eastAsia" w:ascii="宋体" w:eastAsia="宋体" w:cs="宋体"/>
                <w:kern w:val="0"/>
                <w:szCs w:val="21"/>
              </w:rPr>
              <w:t>中标单位操作人员违规操作造成采购人设备损坏的，一次扣除履约保证金</w:t>
            </w:r>
            <w:r>
              <w:rPr>
                <w:rFonts w:ascii="宋体" w:eastAsia="宋体" w:cs="宋体"/>
                <w:kern w:val="0"/>
                <w:szCs w:val="21"/>
              </w:rPr>
              <w:t>1000元，同时中标单位负责修复，并赔偿损失。</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9、中标单位每年应对维保项目制定相应维修检测保养工作计划，并成册交予采购人，每月、每季度应按工作计划完成，未按工作计划完成，单次</w:t>
            </w:r>
            <w:r>
              <w:rPr>
                <w:rFonts w:hint="eastAsia" w:ascii="宋体" w:eastAsia="宋体" w:cs="宋体"/>
                <w:kern w:val="0"/>
                <w:szCs w:val="21"/>
              </w:rPr>
              <w:t>从履约保证金中</w:t>
            </w:r>
            <w:r>
              <w:rPr>
                <w:rFonts w:ascii="宋体" w:eastAsia="宋体" w:cs="宋体"/>
                <w:kern w:val="0"/>
                <w:szCs w:val="21"/>
              </w:rPr>
              <w:t>扣</w:t>
            </w:r>
            <w:r>
              <w:rPr>
                <w:rFonts w:hint="eastAsia" w:ascii="宋体" w:eastAsia="宋体" w:cs="宋体"/>
                <w:kern w:val="0"/>
                <w:szCs w:val="21"/>
              </w:rPr>
              <w:t>罚10</w:t>
            </w:r>
            <w:r>
              <w:rPr>
                <w:rFonts w:ascii="宋体" w:eastAsia="宋体" w:cs="宋体"/>
                <w:kern w:val="0"/>
                <w:szCs w:val="21"/>
              </w:rPr>
              <w:t>00</w:t>
            </w:r>
            <w:r>
              <w:rPr>
                <w:rFonts w:hint="eastAsia" w:ascii="宋体" w:eastAsia="宋体" w:cs="宋体"/>
                <w:kern w:val="0"/>
                <w:szCs w:val="21"/>
              </w:rPr>
              <w:t>元</w:t>
            </w:r>
            <w:r>
              <w:rPr>
                <w:rFonts w:ascii="宋体" w:eastAsia="宋体" w:cs="宋体"/>
                <w:kern w:val="0"/>
                <w:szCs w:val="21"/>
              </w:rPr>
              <w:t>，</w:t>
            </w:r>
            <w:r>
              <w:rPr>
                <w:rFonts w:hint="eastAsia" w:ascii="宋体" w:eastAsia="宋体" w:cs="宋体"/>
                <w:kern w:val="0"/>
                <w:szCs w:val="21"/>
              </w:rPr>
              <w:t>3次及以上采购人有权单方面解除合同</w:t>
            </w:r>
            <w:r>
              <w:rPr>
                <w:rFonts w:ascii="宋体" w:eastAsia="宋体" w:cs="宋体"/>
                <w:kern w:val="0"/>
                <w:szCs w:val="21"/>
              </w:rPr>
              <w:t>。采购人</w:t>
            </w:r>
            <w:r>
              <w:rPr>
                <w:rFonts w:hint="eastAsia" w:ascii="宋体" w:eastAsia="宋体" w:cs="宋体"/>
                <w:kern w:val="0"/>
                <w:szCs w:val="21"/>
              </w:rPr>
              <w:t>归口管理科室</w:t>
            </w:r>
            <w:r>
              <w:rPr>
                <w:rFonts w:ascii="宋体" w:eastAsia="宋体" w:cs="宋体"/>
                <w:kern w:val="0"/>
                <w:szCs w:val="21"/>
              </w:rPr>
              <w:t>对照中标单位提交工作计划进行考核。</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10、中标单位应</w:t>
            </w:r>
            <w:r>
              <w:rPr>
                <w:rFonts w:hint="eastAsia" w:ascii="宋体" w:eastAsia="宋体" w:cs="宋体"/>
                <w:kern w:val="0"/>
                <w:szCs w:val="21"/>
              </w:rPr>
              <w:t>组织人员</w:t>
            </w:r>
            <w:r>
              <w:rPr>
                <w:rFonts w:ascii="宋体" w:eastAsia="宋体" w:cs="宋体"/>
                <w:kern w:val="0"/>
                <w:szCs w:val="21"/>
              </w:rPr>
              <w:t>参加采购人组织的消防应急演练（每年不少于1次）</w:t>
            </w:r>
            <w:r>
              <w:rPr>
                <w:rFonts w:hint="eastAsia" w:ascii="宋体" w:eastAsia="宋体" w:cs="宋体"/>
                <w:kern w:val="0"/>
                <w:szCs w:val="21"/>
              </w:rPr>
              <w:t>，</w:t>
            </w:r>
            <w:r>
              <w:rPr>
                <w:rFonts w:ascii="宋体" w:eastAsia="宋体" w:cs="宋体"/>
                <w:kern w:val="0"/>
                <w:szCs w:val="21"/>
              </w:rPr>
              <w:t>并</w:t>
            </w:r>
            <w:r>
              <w:rPr>
                <w:rFonts w:hint="eastAsia" w:ascii="宋体" w:eastAsia="宋体" w:cs="宋体"/>
                <w:kern w:val="0"/>
                <w:szCs w:val="21"/>
              </w:rPr>
              <w:t>对整个演练过程</w:t>
            </w:r>
            <w:r>
              <w:rPr>
                <w:rFonts w:ascii="宋体" w:eastAsia="宋体" w:cs="宋体"/>
                <w:kern w:val="0"/>
                <w:szCs w:val="21"/>
              </w:rPr>
              <w:t>给予相关</w:t>
            </w:r>
            <w:r>
              <w:rPr>
                <w:rFonts w:hint="eastAsia" w:ascii="宋体" w:eastAsia="宋体" w:cs="宋体"/>
                <w:kern w:val="0"/>
                <w:szCs w:val="21"/>
              </w:rPr>
              <w:t>建议</w:t>
            </w:r>
            <w:r>
              <w:rPr>
                <w:rFonts w:ascii="宋体" w:eastAsia="宋体" w:cs="宋体"/>
                <w:kern w:val="0"/>
                <w:szCs w:val="21"/>
              </w:rPr>
              <w:t>及技术指导。</w:t>
            </w:r>
            <w:r>
              <w:rPr>
                <w:rFonts w:hint="eastAsia" w:ascii="宋体" w:eastAsia="宋体" w:cs="宋体"/>
                <w:kern w:val="0"/>
                <w:szCs w:val="21"/>
              </w:rPr>
              <w:t>无故不参与单次扣除履约保证金</w:t>
            </w:r>
            <w:r>
              <w:rPr>
                <w:rFonts w:ascii="宋体" w:eastAsia="宋体" w:cs="宋体"/>
                <w:kern w:val="0"/>
                <w:szCs w:val="21"/>
              </w:rPr>
              <w:t>1000 元。</w:t>
            </w:r>
          </w:p>
          <w:p>
            <w:pPr>
              <w:autoSpaceDE w:val="0"/>
              <w:autoSpaceDN w:val="0"/>
              <w:adjustRightInd w:val="0"/>
              <w:spacing w:line="360" w:lineRule="auto"/>
              <w:ind w:firstLine="420" w:firstLineChars="200"/>
              <w:jc w:val="left"/>
              <w:rPr>
                <w:rFonts w:ascii="宋体" w:eastAsia="宋体" w:cs="宋体"/>
                <w:kern w:val="0"/>
                <w:szCs w:val="21"/>
              </w:rPr>
            </w:pPr>
            <w:r>
              <w:rPr>
                <w:rFonts w:ascii="宋体" w:eastAsia="宋体" w:cs="宋体"/>
                <w:kern w:val="0"/>
                <w:szCs w:val="21"/>
              </w:rPr>
              <w:t>11、消防水、电系统中发生故障损坏</w:t>
            </w:r>
            <w:r>
              <w:rPr>
                <w:rFonts w:hint="eastAsia" w:ascii="宋体" w:eastAsia="宋体" w:cs="宋体"/>
                <w:kern w:val="0"/>
                <w:szCs w:val="21"/>
              </w:rPr>
              <w:t>的</w:t>
            </w:r>
            <w:r>
              <w:rPr>
                <w:rFonts w:ascii="宋体" w:eastAsia="宋体" w:cs="宋体"/>
                <w:kern w:val="0"/>
                <w:szCs w:val="21"/>
              </w:rPr>
              <w:t>（包括强</w:t>
            </w:r>
            <w:r>
              <w:rPr>
                <w:rFonts w:hint="eastAsia" w:ascii="宋体" w:eastAsia="宋体" w:cs="宋体"/>
                <w:kern w:val="0"/>
                <w:szCs w:val="21"/>
              </w:rPr>
              <w:t>电</w:t>
            </w:r>
            <w:r>
              <w:rPr>
                <w:rFonts w:ascii="宋体" w:eastAsia="宋体" w:cs="宋体"/>
                <w:kern w:val="0"/>
                <w:szCs w:val="21"/>
              </w:rPr>
              <w:t>、弱电、消火栓、阀门、水泵、卡箍等），中标单位</w:t>
            </w:r>
            <w:r>
              <w:rPr>
                <w:rFonts w:hint="eastAsia" w:ascii="宋体" w:eastAsia="宋体" w:cs="宋体"/>
                <w:kern w:val="0"/>
                <w:szCs w:val="21"/>
              </w:rPr>
              <w:t>须</w:t>
            </w:r>
            <w:r>
              <w:rPr>
                <w:rFonts w:ascii="宋体" w:eastAsia="宋体" w:cs="宋体"/>
                <w:kern w:val="0"/>
                <w:szCs w:val="21"/>
              </w:rPr>
              <w:t>提供</w:t>
            </w:r>
            <w:r>
              <w:rPr>
                <w:rFonts w:hint="eastAsia" w:ascii="宋体" w:eastAsia="宋体" w:cs="宋体"/>
                <w:kern w:val="0"/>
                <w:szCs w:val="21"/>
              </w:rPr>
              <w:t>免费</w:t>
            </w:r>
            <w:r>
              <w:rPr>
                <w:rFonts w:ascii="宋体" w:eastAsia="宋体" w:cs="宋体"/>
                <w:kern w:val="0"/>
                <w:szCs w:val="21"/>
              </w:rPr>
              <w:t>维修服务</w:t>
            </w:r>
            <w:r>
              <w:rPr>
                <w:rFonts w:hint="eastAsia" w:ascii="宋体" w:eastAsia="宋体" w:cs="宋体"/>
                <w:kern w:val="0"/>
                <w:szCs w:val="21"/>
              </w:rPr>
              <w:t>，涉及耗材更换的须征得采购人消防管理部门认可，价格按照合同耗材清单价格执行（已包含维修更换的人工费、机械费、税费等所有费用），据实结算</w:t>
            </w:r>
            <w:r>
              <w:rPr>
                <w:rFonts w:ascii="宋体" w:eastAsia="宋体" w:cs="宋体"/>
                <w:kern w:val="0"/>
                <w:szCs w:val="21"/>
              </w:rPr>
              <w:t>。</w:t>
            </w:r>
            <w:r>
              <w:rPr>
                <w:rFonts w:hint="eastAsia" w:ascii="宋体" w:eastAsia="宋体" w:cs="宋体"/>
                <w:kern w:val="0"/>
                <w:szCs w:val="21"/>
              </w:rPr>
              <w:t>要求响应时间为</w:t>
            </w:r>
            <w:r>
              <w:rPr>
                <w:rFonts w:ascii="宋体" w:eastAsia="宋体" w:cs="宋体"/>
                <w:kern w:val="0"/>
                <w:szCs w:val="21"/>
              </w:rPr>
              <w:t xml:space="preserve"> 30分钟内，一般故障 24 小时内解决，重大故障72小时内解决</w:t>
            </w:r>
            <w:r>
              <w:rPr>
                <w:rFonts w:hint="eastAsia" w:ascii="宋体" w:eastAsia="宋体" w:cs="宋体"/>
                <w:kern w:val="0"/>
                <w:szCs w:val="21"/>
              </w:rPr>
              <w:t>，</w:t>
            </w:r>
            <w:r>
              <w:rPr>
                <w:rFonts w:ascii="宋体" w:eastAsia="宋体" w:cs="宋体"/>
                <w:kern w:val="0"/>
                <w:szCs w:val="21"/>
              </w:rPr>
              <w:t>若因中标单位服务不及时，</w:t>
            </w:r>
            <w:r>
              <w:rPr>
                <w:rFonts w:hint="eastAsia" w:ascii="宋体" w:eastAsia="宋体" w:cs="宋体"/>
                <w:kern w:val="0"/>
                <w:szCs w:val="21"/>
              </w:rPr>
              <w:t>并经催促后仍不到场的，采购人有权交由</w:t>
            </w:r>
            <w:r>
              <w:rPr>
                <w:rFonts w:ascii="宋体" w:eastAsia="宋体" w:cs="宋体"/>
                <w:kern w:val="0"/>
                <w:szCs w:val="21"/>
              </w:rPr>
              <w:t>第三方</w:t>
            </w:r>
            <w:r>
              <w:rPr>
                <w:rFonts w:hint="eastAsia" w:ascii="宋体" w:eastAsia="宋体" w:cs="宋体"/>
                <w:kern w:val="0"/>
                <w:szCs w:val="21"/>
              </w:rPr>
              <w:t>进行</w:t>
            </w:r>
            <w:r>
              <w:rPr>
                <w:rFonts w:ascii="宋体" w:eastAsia="宋体" w:cs="宋体"/>
                <w:kern w:val="0"/>
                <w:szCs w:val="21"/>
              </w:rPr>
              <w:t>维修，所产生的</w:t>
            </w:r>
            <w:r>
              <w:rPr>
                <w:rFonts w:hint="eastAsia" w:ascii="宋体" w:eastAsia="宋体" w:cs="宋体"/>
                <w:kern w:val="0"/>
                <w:szCs w:val="21"/>
              </w:rPr>
              <w:t>所有</w:t>
            </w:r>
            <w:r>
              <w:rPr>
                <w:rFonts w:ascii="宋体" w:eastAsia="宋体" w:cs="宋体"/>
                <w:kern w:val="0"/>
                <w:szCs w:val="21"/>
              </w:rPr>
              <w:t>费用</w:t>
            </w:r>
            <w:r>
              <w:rPr>
                <w:rFonts w:hint="eastAsia" w:ascii="宋体" w:eastAsia="宋体" w:cs="宋体"/>
                <w:kern w:val="0"/>
                <w:szCs w:val="21"/>
              </w:rPr>
              <w:t>均</w:t>
            </w:r>
            <w:r>
              <w:rPr>
                <w:rFonts w:ascii="宋体" w:eastAsia="宋体" w:cs="宋体"/>
                <w:kern w:val="0"/>
                <w:szCs w:val="21"/>
              </w:rPr>
              <w:t>从</w:t>
            </w:r>
            <w:r>
              <w:rPr>
                <w:rFonts w:hint="eastAsia" w:ascii="宋体" w:eastAsia="宋体" w:cs="宋体"/>
                <w:kern w:val="0"/>
                <w:szCs w:val="21"/>
              </w:rPr>
              <w:t>履约保证金</w:t>
            </w:r>
            <w:r>
              <w:rPr>
                <w:rFonts w:ascii="宋体" w:eastAsia="宋体" w:cs="宋体"/>
                <w:kern w:val="0"/>
                <w:szCs w:val="21"/>
              </w:rPr>
              <w:t>中扣除</w:t>
            </w:r>
            <w:r>
              <w:rPr>
                <w:rFonts w:hint="eastAsia" w:ascii="宋体" w:eastAsia="宋体" w:cs="宋体"/>
                <w:kern w:val="0"/>
                <w:szCs w:val="21"/>
              </w:rPr>
              <w:t>，不足部分从</w:t>
            </w:r>
            <w:r>
              <w:rPr>
                <w:rFonts w:ascii="宋体" w:eastAsia="宋体" w:cs="宋体"/>
                <w:kern w:val="0"/>
                <w:szCs w:val="21"/>
              </w:rPr>
              <w:t>当年维保费</w:t>
            </w:r>
            <w:r>
              <w:rPr>
                <w:rFonts w:hint="eastAsia" w:ascii="宋体" w:eastAsia="宋体" w:cs="宋体"/>
                <w:kern w:val="0"/>
                <w:szCs w:val="21"/>
              </w:rPr>
              <w:t>扣除，中标单位不得有任何异议</w:t>
            </w:r>
            <w:r>
              <w:rPr>
                <w:rFonts w:ascii="宋体" w:eastAsia="宋体" w:cs="宋体"/>
                <w:kern w:val="0"/>
                <w:szCs w:val="21"/>
              </w:rPr>
              <w:t>。</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2</w:t>
            </w:r>
            <w:r>
              <w:rPr>
                <w:rFonts w:hint="eastAsia" w:ascii="宋体" w:eastAsia="宋体" w:cs="宋体"/>
                <w:kern w:val="0"/>
                <w:szCs w:val="21"/>
              </w:rPr>
              <w:t>、中标单位给采购人出具不规范的检查报告导致采购人的消防未能通过消防等相关部门检查的，一次扣除履约保证金</w:t>
            </w:r>
            <w:r>
              <w:rPr>
                <w:rFonts w:ascii="宋体" w:eastAsia="宋体" w:cs="宋体"/>
                <w:kern w:val="0"/>
                <w:szCs w:val="21"/>
              </w:rPr>
              <w:t>2000 元。</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3</w:t>
            </w:r>
            <w:r>
              <w:rPr>
                <w:rFonts w:hint="eastAsia" w:ascii="宋体" w:eastAsia="宋体" w:cs="宋体"/>
                <w:kern w:val="0"/>
                <w:szCs w:val="21"/>
              </w:rPr>
              <w:t>、根据采购人制定的消防维保服务考核标准对中标单位进行定期考核，</w:t>
            </w:r>
            <w:r>
              <w:rPr>
                <w:rFonts w:ascii="宋体" w:eastAsia="宋体" w:cs="宋体"/>
                <w:kern w:val="0"/>
                <w:szCs w:val="21"/>
              </w:rPr>
              <w:t>考核分</w:t>
            </w:r>
            <w:r>
              <w:rPr>
                <w:rFonts w:hint="eastAsia" w:ascii="宋体" w:eastAsia="宋体" w:cs="宋体"/>
                <w:kern w:val="0"/>
                <w:szCs w:val="21"/>
              </w:rPr>
              <w:t>＜</w:t>
            </w:r>
            <w:r>
              <w:rPr>
                <w:rFonts w:ascii="宋体" w:eastAsia="宋体" w:cs="宋体"/>
                <w:kern w:val="0"/>
                <w:szCs w:val="21"/>
              </w:rPr>
              <w:t>90分</w:t>
            </w:r>
            <w:r>
              <w:rPr>
                <w:rFonts w:hint="eastAsia" w:ascii="宋体" w:eastAsia="宋体" w:cs="宋体"/>
                <w:kern w:val="0"/>
                <w:szCs w:val="21"/>
              </w:rPr>
              <w:t>为</w:t>
            </w:r>
            <w:r>
              <w:rPr>
                <w:rFonts w:ascii="宋体" w:eastAsia="宋体" w:cs="宋体"/>
                <w:kern w:val="0"/>
                <w:szCs w:val="21"/>
              </w:rPr>
              <w:t>不合格，</w:t>
            </w:r>
            <w:r>
              <w:rPr>
                <w:rFonts w:hint="eastAsia" w:ascii="宋体" w:eastAsia="宋体" w:cs="宋体"/>
                <w:kern w:val="0"/>
                <w:szCs w:val="21"/>
              </w:rPr>
              <w:t>采购人有权对中标单位进行约谈，中标单位应查找原因并及时整改；一个考核年度内考核不合格次数累计达</w:t>
            </w:r>
            <w:r>
              <w:rPr>
                <w:rFonts w:ascii="宋体" w:eastAsia="宋体" w:cs="宋体"/>
                <w:kern w:val="0"/>
                <w:szCs w:val="21"/>
              </w:rPr>
              <w:t>2次（含2次）</w:t>
            </w:r>
            <w:r>
              <w:rPr>
                <w:rFonts w:hint="eastAsia" w:ascii="宋体" w:eastAsia="宋体" w:cs="宋体"/>
                <w:kern w:val="0"/>
                <w:szCs w:val="21"/>
              </w:rPr>
              <w:t>, 采购人有权立即终止合同并不予退还全部履约保证金。</w:t>
            </w:r>
          </w:p>
          <w:p>
            <w:pPr>
              <w:autoSpaceDE w:val="0"/>
              <w:autoSpaceDN w:val="0"/>
              <w:adjustRightInd w:val="0"/>
              <w:spacing w:line="360" w:lineRule="auto"/>
              <w:ind w:firstLine="420" w:firstLineChars="200"/>
              <w:jc w:val="left"/>
              <w:rPr>
                <w:rFonts w:ascii="宋体" w:eastAsia="宋体" w:cs="宋体"/>
                <w:kern w:val="0"/>
                <w:szCs w:val="21"/>
              </w:rPr>
            </w:pPr>
            <w:r>
              <w:rPr>
                <w:rFonts w:hint="eastAsia" w:ascii="宋体" w:eastAsia="宋体" w:cs="宋体"/>
                <w:kern w:val="0"/>
                <w:szCs w:val="21"/>
              </w:rPr>
              <w:t>1</w:t>
            </w:r>
            <w:r>
              <w:rPr>
                <w:rFonts w:ascii="宋体" w:eastAsia="宋体" w:cs="宋体"/>
                <w:kern w:val="0"/>
                <w:szCs w:val="21"/>
              </w:rPr>
              <w:t>4</w:t>
            </w:r>
            <w:r>
              <w:rPr>
                <w:rFonts w:hint="eastAsia" w:ascii="宋体" w:eastAsia="宋体" w:cs="宋体"/>
                <w:kern w:val="0"/>
                <w:szCs w:val="21"/>
              </w:rPr>
              <w:t>、在维保服务期内因中标单位原因造成的一切安全责任均由中标单位负责，采购人不负任何连带责任。</w:t>
            </w:r>
          </w:p>
          <w:p>
            <w:pPr>
              <w:spacing w:line="320" w:lineRule="exact"/>
              <w:rPr>
                <w:rFonts w:ascii="仿宋" w:hAnsi="仿宋" w:eastAsia="仿宋"/>
                <w:szCs w:val="21"/>
              </w:rPr>
            </w:pPr>
          </w:p>
        </w:tc>
        <w:tc>
          <w:tcPr>
            <w:tcW w:w="1155" w:type="dxa"/>
          </w:tcPr>
          <w:p>
            <w:pPr>
              <w:spacing w:line="320" w:lineRule="exact"/>
              <w:rPr>
                <w:rFonts w:ascii="仿宋" w:hAnsi="仿宋" w:eastAsia="仿宋"/>
                <w:szCs w:val="21"/>
              </w:rPr>
            </w:pPr>
          </w:p>
        </w:tc>
        <w:tc>
          <w:tcPr>
            <w:tcW w:w="2265"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hint="eastAsia" w:ascii="仿宋" w:hAnsi="仿宋" w:eastAsia="仿宋"/>
          <w:szCs w:val="21"/>
          <w:lang w:eastAsia="zh-CN"/>
        </w:rPr>
      </w:pPr>
      <w:r>
        <w:rPr>
          <w:rFonts w:hint="eastAsia" w:ascii="仿宋" w:hAnsi="仿宋" w:eastAsia="仿宋"/>
          <w:szCs w:val="21"/>
        </w:rPr>
        <w:t>附：</w:t>
      </w:r>
    </w:p>
    <w:p>
      <w:pPr>
        <w:autoSpaceDE w:val="0"/>
        <w:autoSpaceDN w:val="0"/>
        <w:adjustRightInd w:val="0"/>
        <w:spacing w:line="360" w:lineRule="auto"/>
        <w:ind w:firstLine="420" w:firstLineChars="200"/>
        <w:jc w:val="left"/>
        <w:rPr>
          <w:rFonts w:hint="eastAsia" w:ascii="仿宋" w:hAnsi="仿宋" w:eastAsia="仿宋"/>
          <w:szCs w:val="21"/>
        </w:rPr>
      </w:pPr>
      <w:r>
        <w:rPr>
          <w:rFonts w:hint="eastAsia" w:ascii="仿宋" w:hAnsi="仿宋" w:eastAsia="仿宋"/>
          <w:szCs w:val="21"/>
        </w:rPr>
        <w:t xml:space="preserve">    </w:t>
      </w:r>
      <w:r>
        <w:rPr>
          <w:rFonts w:hint="eastAsia" w:ascii="仿宋" w:hAnsi="仿宋" w:eastAsia="仿宋"/>
          <w:szCs w:val="21"/>
          <w:lang w:eastAsia="zh-CN"/>
        </w:rPr>
        <w:t>消防常用</w:t>
      </w:r>
      <w:r>
        <w:rPr>
          <w:rFonts w:hint="eastAsia" w:ascii="仿宋" w:hAnsi="仿宋" w:eastAsia="仿宋"/>
          <w:szCs w:val="21"/>
        </w:rPr>
        <w:t>配套耗材报价清单（样表，可单列且加盖公章）</w:t>
      </w:r>
    </w:p>
    <w:p>
      <w:pPr>
        <w:autoSpaceDE w:val="0"/>
        <w:autoSpaceDN w:val="0"/>
        <w:adjustRightInd w:val="0"/>
        <w:spacing w:line="360" w:lineRule="auto"/>
        <w:ind w:firstLine="840" w:firstLineChars="400"/>
        <w:jc w:val="left"/>
        <w:rPr>
          <w:rFonts w:hint="eastAsia" w:ascii="仿宋" w:hAnsi="仿宋" w:eastAsia="仿宋"/>
          <w:szCs w:val="21"/>
        </w:rPr>
      </w:pPr>
      <w:r>
        <w:rPr>
          <w:rFonts w:hint="eastAsia" w:ascii="仿宋" w:hAnsi="仿宋" w:eastAsia="仿宋"/>
          <w:szCs w:val="21"/>
        </w:rPr>
        <w:t>1、疏散指示标志灯及应急照明灯须满足现场实际安装需要，</w:t>
      </w:r>
      <w:bookmarkStart w:id="0" w:name="_Hlk134105080"/>
      <w:r>
        <w:rPr>
          <w:rFonts w:hint="eastAsia" w:ascii="仿宋" w:hAnsi="仿宋" w:eastAsia="仿宋"/>
          <w:szCs w:val="21"/>
        </w:rPr>
        <w:t>参考推荐品牌：</w:t>
      </w:r>
      <w:bookmarkEnd w:id="0"/>
      <w:r>
        <w:rPr>
          <w:rFonts w:hint="eastAsia" w:ascii="仿宋" w:hAnsi="仿宋" w:eastAsia="仿宋"/>
          <w:szCs w:val="21"/>
        </w:rPr>
        <w:t>安尔顿、敏华、劳士、恒生星；蓄电池参考推荐品牌：圣阳、骆驼、风帆。</w:t>
      </w:r>
    </w:p>
    <w:p>
      <w:pPr>
        <w:autoSpaceDE w:val="0"/>
        <w:autoSpaceDN w:val="0"/>
        <w:adjustRightInd w:val="0"/>
        <w:spacing w:line="360" w:lineRule="auto"/>
        <w:ind w:firstLine="840" w:firstLineChars="400"/>
        <w:jc w:val="left"/>
        <w:rPr>
          <w:rFonts w:hint="eastAsia" w:ascii="仿宋" w:hAnsi="仿宋" w:eastAsia="仿宋"/>
          <w:szCs w:val="21"/>
        </w:rPr>
      </w:pPr>
      <w:r>
        <w:rPr>
          <w:rFonts w:hint="eastAsia" w:ascii="仿宋" w:hAnsi="仿宋" w:eastAsia="仿宋"/>
          <w:szCs w:val="21"/>
        </w:rPr>
        <w:t>2、在维保期间，除上述列明的配件外，需要使用其他配件的，由乙方提出，报甲方进行性能和价格审核认可后方可采购。</w:t>
      </w:r>
    </w:p>
    <w:p>
      <w:pPr>
        <w:spacing w:line="280" w:lineRule="exact"/>
        <w:ind w:firstLine="420" w:firstLineChars="200"/>
        <w:rPr>
          <w:rFonts w:ascii="仿宋" w:hAnsi="仿宋" w:eastAsia="仿宋"/>
          <w:szCs w:val="21"/>
        </w:rPr>
      </w:pPr>
    </w:p>
    <w:tbl>
      <w:tblPr>
        <w:tblStyle w:val="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793"/>
        <w:gridCol w:w="4242"/>
        <w:gridCol w:w="582"/>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28"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序号</w:t>
            </w:r>
          </w:p>
        </w:tc>
        <w:tc>
          <w:tcPr>
            <w:tcW w:w="2793"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货物名称</w:t>
            </w:r>
          </w:p>
        </w:tc>
        <w:tc>
          <w:tcPr>
            <w:tcW w:w="4242"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规格型号</w:t>
            </w:r>
          </w:p>
        </w:tc>
        <w:tc>
          <w:tcPr>
            <w:tcW w:w="582" w:type="dxa"/>
            <w:noWrap/>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数量</w:t>
            </w:r>
          </w:p>
        </w:tc>
        <w:tc>
          <w:tcPr>
            <w:tcW w:w="1111" w:type="dxa"/>
            <w:vAlign w:val="center"/>
          </w:tcPr>
          <w:p>
            <w:pPr>
              <w:autoSpaceDE w:val="0"/>
              <w:autoSpaceDN w:val="0"/>
              <w:adjustRightInd w:val="0"/>
              <w:jc w:val="center"/>
              <w:rPr>
                <w:rFonts w:ascii="宋体" w:eastAsia="宋体" w:cs="宋体"/>
                <w:b/>
                <w:bCs/>
                <w:kern w:val="0"/>
                <w:sz w:val="18"/>
                <w:szCs w:val="18"/>
              </w:rPr>
            </w:pPr>
            <w:r>
              <w:rPr>
                <w:rFonts w:hint="eastAsia" w:ascii="宋体" w:eastAsia="宋体" w:cs="宋体"/>
                <w:b/>
                <w:bCs/>
                <w:kern w:val="0"/>
                <w:sz w:val="18"/>
                <w:szCs w:val="1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防火门顺位器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 角度可调</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门重25-65kg 90°定位/180°不定位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门重65-85kg 90°定位/180°不定位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防火门闭门器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门重≥85kg 90°定位/180°不定位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不锈钢过道锁</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  锁芯：铜芯 面板总长：200mm 螺丝孔距：180mm</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不锈钢管井锁</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主要材质：304不锈钢材质  锁芯：铜芯 面板总长：145mm 螺丝孔距：128mm</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防火门锁芯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铜芯 适配门厚：33-55mm  （互开、不互开）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防火门执手锁芯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铜芯 大70中单开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r>
              <w:rPr>
                <w:rFonts w:hint="eastAsia" w:ascii="宋体" w:eastAsia="宋体" w:cs="宋体"/>
                <w:kern w:val="0"/>
                <w:sz w:val="18"/>
                <w:szCs w:val="18"/>
              </w:rPr>
              <w:t>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防火门铰链</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5孔安装不锈钢、孔径5mm，总长134mm，总宽58mm</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防火门插销</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不锈钢材质 主体总长143mm，总宽22.5mm，两孔间距125mm，杆长300mm</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r>
              <w:rPr>
                <w:rFonts w:hint="eastAsia" w:ascii="宋体" w:eastAsia="宋体" w:cs="宋体"/>
                <w:kern w:val="0"/>
                <w:sz w:val="18"/>
                <w:szCs w:val="18"/>
              </w:rPr>
              <w:t>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防火门把手</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不锈钢材质  适配门厚：35-55mm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海湾广播功率放大器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GST-GF300W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海湾声光报警器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GST-HX-200b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海湾扬声器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HY6251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海湾输出模块</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GST-LD-8305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海湾隔离器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GST-LD-8313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海湾消防栓按钮</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J-SAM-GST912 3A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6</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海湾终端器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ZD-01 </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电接点压力表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YX</w:t>
            </w:r>
            <w:r>
              <w:rPr>
                <w:rFonts w:ascii="宋体" w:eastAsia="宋体" w:cs="宋体"/>
                <w:kern w:val="0"/>
                <w:sz w:val="18"/>
                <w:szCs w:val="18"/>
              </w:rPr>
              <w:t>/YXC</w:t>
            </w:r>
            <w:r>
              <w:rPr>
                <w:rFonts w:hint="eastAsia" w:ascii="宋体" w:eastAsia="宋体" w:cs="宋体"/>
                <w:kern w:val="0"/>
                <w:sz w:val="18"/>
                <w:szCs w:val="18"/>
              </w:rPr>
              <w:t>-1</w:t>
            </w:r>
            <w:r>
              <w:rPr>
                <w:rFonts w:ascii="宋体" w:eastAsia="宋体" w:cs="宋体"/>
                <w:kern w:val="0"/>
                <w:sz w:val="18"/>
                <w:szCs w:val="18"/>
              </w:rPr>
              <w:t>0</w:t>
            </w:r>
            <w:r>
              <w:rPr>
                <w:rFonts w:hint="eastAsia" w:ascii="宋体" w:eastAsia="宋体" w:cs="宋体"/>
                <w:kern w:val="0"/>
                <w:sz w:val="18"/>
                <w:szCs w:val="18"/>
              </w:rPr>
              <w:t>0 最大量程0</w:t>
            </w:r>
            <w:r>
              <w:rPr>
                <w:rFonts w:ascii="宋体" w:eastAsia="宋体" w:cs="宋体"/>
                <w:kern w:val="0"/>
                <w:sz w:val="18"/>
                <w:szCs w:val="18"/>
              </w:rPr>
              <w:t>.25MP</w:t>
            </w:r>
            <w:r>
              <w:rPr>
                <w:rFonts w:hint="eastAsia" w:ascii="宋体" w:eastAsia="宋体" w:cs="宋体"/>
                <w:kern w:val="0"/>
                <w:sz w:val="18"/>
                <w:szCs w:val="18"/>
              </w:rPr>
              <w:t>a</w:t>
            </w:r>
            <w:r>
              <w:rPr>
                <w:rFonts w:ascii="宋体" w:eastAsia="宋体" w:cs="宋体"/>
                <w:kern w:val="0"/>
                <w:sz w:val="18"/>
                <w:szCs w:val="18"/>
              </w:rPr>
              <w:t>-2.5 MP</w:t>
            </w:r>
            <w:r>
              <w:rPr>
                <w:rFonts w:hint="eastAsia" w:ascii="宋体" w:eastAsia="宋体" w:cs="宋体"/>
                <w:kern w:val="0"/>
                <w:sz w:val="18"/>
                <w:szCs w:val="18"/>
              </w:rPr>
              <w:t>a可选</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20</w:t>
            </w:r>
          </w:p>
        </w:tc>
        <w:tc>
          <w:tcPr>
            <w:tcW w:w="2793"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压力表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w:t>
            </w:r>
            <w:r>
              <w:rPr>
                <w:rFonts w:ascii="宋体" w:eastAsia="宋体" w:cs="宋体"/>
                <w:kern w:val="0"/>
                <w:sz w:val="18"/>
                <w:szCs w:val="18"/>
              </w:rPr>
              <w:t xml:space="preserve">N-60 </w:t>
            </w:r>
            <w:r>
              <w:rPr>
                <w:rFonts w:hint="eastAsia" w:ascii="宋体" w:eastAsia="宋体" w:cs="宋体"/>
                <w:kern w:val="0"/>
                <w:sz w:val="18"/>
                <w:szCs w:val="18"/>
              </w:rPr>
              <w:t>抗震 最大量程1</w:t>
            </w:r>
            <w:r>
              <w:rPr>
                <w:rFonts w:ascii="宋体" w:eastAsia="宋体" w:cs="宋体"/>
                <w:kern w:val="0"/>
                <w:sz w:val="18"/>
                <w:szCs w:val="18"/>
              </w:rPr>
              <w:t>.0MP</w:t>
            </w:r>
            <w:r>
              <w:rPr>
                <w:rFonts w:hint="eastAsia" w:ascii="宋体" w:eastAsia="宋体" w:cs="宋体"/>
                <w:kern w:val="0"/>
                <w:sz w:val="18"/>
                <w:szCs w:val="18"/>
              </w:rPr>
              <w:t>a</w:t>
            </w:r>
            <w:r>
              <w:rPr>
                <w:rFonts w:ascii="宋体" w:eastAsia="宋体" w:cs="宋体"/>
                <w:kern w:val="0"/>
                <w:sz w:val="18"/>
                <w:szCs w:val="18"/>
              </w:rPr>
              <w:t>-2.5 MP</w:t>
            </w:r>
            <w:r>
              <w:rPr>
                <w:rFonts w:hint="eastAsia" w:ascii="宋体" w:eastAsia="宋体" w:cs="宋体"/>
                <w:kern w:val="0"/>
                <w:sz w:val="18"/>
                <w:szCs w:val="18"/>
              </w:rPr>
              <w:t>a可选</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下垂型喷动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ZSTX 15-68℃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直立型喷头</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ZSTZ 15-68℃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r>
              <w:rPr>
                <w:rFonts w:ascii="宋体" w:eastAsia="宋体" w:cs="宋体"/>
                <w:kern w:val="0"/>
                <w:sz w:val="18"/>
                <w:szCs w:val="18"/>
              </w:rPr>
              <w:t>3</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组合式消防栓门框</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铝合金框  1800*700*160 (包安装）</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铝合金框  1800*700*240 (包安装）</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消防软管卷盘</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JPS0.8-19/25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消防卷盘水枪头</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口径</w:t>
            </w:r>
            <w:r>
              <w:rPr>
                <w:rFonts w:ascii="宋体" w:eastAsia="宋体" w:cs="宋体"/>
                <w:kern w:val="0"/>
                <w:sz w:val="18"/>
                <w:szCs w:val="18"/>
              </w:rPr>
              <w:t>20mm铜枪头</w:t>
            </w:r>
            <w:r>
              <w:rPr>
                <w:rFonts w:hint="eastAsia" w:ascii="宋体" w:eastAsia="宋体" w:cs="宋体"/>
                <w:kern w:val="0"/>
                <w:sz w:val="18"/>
                <w:szCs w:val="18"/>
              </w:rPr>
              <w:t>，带卡箍</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消防水枪头</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 寸（65 型）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消防直流喷雾水枪</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2.5 寸（65 型）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消防栓管牙</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65mm </w:t>
            </w:r>
            <w:r>
              <w:rPr>
                <w:rFonts w:ascii="宋体" w:eastAsia="宋体" w:cs="宋体"/>
                <w:kern w:val="0"/>
                <w:sz w:val="18"/>
                <w:szCs w:val="18"/>
              </w:rPr>
              <w:t xml:space="preserve"> </w:t>
            </w:r>
            <w:r>
              <w:rPr>
                <w:rFonts w:hint="eastAsia" w:ascii="宋体" w:eastAsia="宋体" w:cs="宋体"/>
                <w:kern w:val="0"/>
                <w:sz w:val="18"/>
                <w:szCs w:val="18"/>
              </w:rPr>
              <w:t>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消防应急包</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消防应急包大号外包1件、9 灯头LED探照灯(充电式)1 个、两用应急锤2把、灭火毯 1.5 米 *1.5 米1件、30米带钢丝内芯逃生绳(带双钩) 1捆、30分钟防烟面具4个、铝合金急救口哨2个、安全挂钩1个、8字缓降器1个、高层疏散救援 安全腰带1个、反光救援马夹2个。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消防队服腰带</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02款消防头盔</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安全出口疏散标志灯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单面向左疏散指示标志灯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单面向右疏散指示标志灯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单面双向疏散指示标志灯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双面向左疏散指示标志灯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双面向右疏散指示标志灯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材质：铝 安装方式：壁挂 吊装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嵌入式向左疏散指示标志灯(43*18)</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43*18（cm）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嵌入式向左疏散指示标志灯(38.5*16)</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38.5*16（cm）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嵌入式向右疏散指示标志灯(43*18)</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43*18（cm）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嵌入式向右疏散指示标志(38.5*16)</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38.5*16（cm）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双头消防应急照明灯</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灯身材质：金属拉伸铁皮；灯头材质：阻燃防火塑料 应急时间≥90min；安装方式：挂吊式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海湾感烟探测器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(JTY-GD-G3T) 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r>
              <w:rPr>
                <w:rFonts w:ascii="宋体" w:eastAsia="宋体" w:cs="宋体"/>
                <w:kern w:val="0"/>
                <w:sz w:val="18"/>
                <w:szCs w:val="18"/>
              </w:rPr>
              <w:t>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海湾感温探测器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(JTY-GD-G3T) 带3C认证</w:t>
            </w:r>
          </w:p>
        </w:tc>
        <w:tc>
          <w:tcPr>
            <w:tcW w:w="58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海湾可燃气体探测器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w:t>
            </w:r>
            <w:r>
              <w:rPr>
                <w:rFonts w:ascii="宋体" w:eastAsia="宋体" w:cs="宋体"/>
                <w:kern w:val="0"/>
                <w:sz w:val="18"/>
                <w:szCs w:val="18"/>
              </w:rPr>
              <w:t>ST-BT001M</w:t>
            </w:r>
            <w:r>
              <w:rPr>
                <w:rFonts w:hint="eastAsia" w:ascii="宋体" w:eastAsia="宋体" w:cs="宋体"/>
                <w:kern w:val="0"/>
                <w:sz w:val="18"/>
                <w:szCs w:val="18"/>
              </w:rPr>
              <w:t>）带3C认证</w:t>
            </w:r>
          </w:p>
        </w:tc>
        <w:tc>
          <w:tcPr>
            <w:tcW w:w="58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1111" w:type="dxa"/>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 xml:space="preserve">海湾可复位手动报警按钮 </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(J-SAM-GST9122A型) 带电话插孔，带3C认证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海湾输入模块</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(8300 型)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海湾输入输出模块</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(8301 型)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海湾消防电话分机</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(GST-LD-100A)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海湾消防电话分机</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(GST-LD-100B)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防火门地吸</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(600N)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防火门墙吸</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(600N)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常开防火门联动控制器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(24V双门)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55</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干粉灭火器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4kg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56</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5kg</w:t>
            </w:r>
            <w:r>
              <w:rPr>
                <w:rFonts w:ascii="宋体" w:eastAsia="宋体" w:cs="宋体"/>
                <w:kern w:val="0"/>
                <w:sz w:val="18"/>
                <w:szCs w:val="18"/>
              </w:rPr>
              <w:t xml:space="preserve"> </w:t>
            </w:r>
            <w:r>
              <w:rPr>
                <w:rFonts w:hint="eastAsia" w:ascii="宋体" w:eastAsia="宋体" w:cs="宋体"/>
                <w:kern w:val="0"/>
                <w:sz w:val="18"/>
                <w:szCs w:val="18"/>
              </w:rPr>
              <w:t>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二氧化碳灭火器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3kg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58</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灭火器箱</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4kg*2规格</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59</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5kg*2规格</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r>
              <w:rPr>
                <w:rFonts w:ascii="宋体" w:eastAsia="宋体" w:cs="宋体"/>
                <w:kern w:val="0"/>
                <w:sz w:val="18"/>
                <w:szCs w:val="18"/>
              </w:rPr>
              <w:t>0</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3kg（二氧化碳灭火器）*2规格</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8-65-25 水压8公斤不漏水，爆破压力可达24公斤，内衬聚氨酯材质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消防水带接口</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KD65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63</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室内消火栓手轮</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铁皮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执行器手柄</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内径：12.3mm、外径25mm</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防排烟近控执行器</w:t>
            </w:r>
          </w:p>
        </w:tc>
        <w:tc>
          <w:tcPr>
            <w:tcW w:w="424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90复位杆操作、24V、吸力20N、280度温</w:t>
            </w:r>
            <w:r>
              <w:rPr>
                <w:rFonts w:hint="eastAsia" w:ascii="宋体" w:eastAsia="宋体" w:cs="宋体"/>
                <w:kern w:val="0"/>
                <w:sz w:val="18"/>
                <w:szCs w:val="18"/>
              </w:rPr>
              <w:t>感、带3C认证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r>
              <w:rPr>
                <w:rFonts w:ascii="宋体" w:eastAsia="宋体" w:cs="宋体"/>
                <w:kern w:val="0"/>
                <w:sz w:val="18"/>
                <w:szCs w:val="18"/>
              </w:rPr>
              <w:t>6</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板式近控执行器</w:t>
            </w:r>
          </w:p>
        </w:tc>
        <w:tc>
          <w:tcPr>
            <w:tcW w:w="424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5线板式近控、外壳尺寸132mm*80mm*60mm</w:t>
            </w:r>
            <w:r>
              <w:rPr>
                <w:rFonts w:hint="eastAsia" w:ascii="宋体" w:eastAsia="宋体" w:cs="宋体"/>
                <w:kern w:val="0"/>
                <w:sz w:val="18"/>
                <w:szCs w:val="18"/>
              </w:rPr>
              <w:t>、带3C认证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防排烟远控执行机构</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不锈钢面板、电压</w:t>
            </w:r>
            <w:r>
              <w:rPr>
                <w:rFonts w:ascii="宋体" w:eastAsia="宋体" w:cs="宋体"/>
                <w:kern w:val="0"/>
                <w:sz w:val="18"/>
                <w:szCs w:val="18"/>
              </w:rPr>
              <w:t>24V、吸力20N、210mm*125mm*55mm</w:t>
            </w:r>
            <w:r>
              <w:rPr>
                <w:rFonts w:hint="eastAsia" w:ascii="宋体" w:eastAsia="宋体" w:cs="宋体"/>
                <w:kern w:val="0"/>
                <w:sz w:val="18"/>
                <w:szCs w:val="18"/>
              </w:rPr>
              <w:t>、</w:t>
            </w:r>
            <w:r>
              <w:rPr>
                <w:rFonts w:ascii="宋体" w:eastAsia="宋体" w:cs="宋体"/>
                <w:kern w:val="0"/>
                <w:sz w:val="18"/>
                <w:szCs w:val="18"/>
              </w:rPr>
              <w:t>按压式执行器配6m钢丝</w:t>
            </w:r>
            <w:r>
              <w:rPr>
                <w:rFonts w:hint="eastAsia" w:ascii="宋体" w:eastAsia="宋体" w:cs="宋体"/>
                <w:kern w:val="0"/>
                <w:sz w:val="18"/>
                <w:szCs w:val="18"/>
              </w:rPr>
              <w:t>绳、带3C认证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68</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防排烟远控执行机构附件</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远距离二次动作附件机构</w:t>
            </w:r>
            <w:r>
              <w:rPr>
                <w:rFonts w:ascii="宋体" w:eastAsia="宋体" w:cs="宋体"/>
                <w:kern w:val="0"/>
                <w:sz w:val="18"/>
                <w:szCs w:val="18"/>
              </w:rPr>
              <w:t xml:space="preserve"> 输出扭矩：9N.M 、主轴转角90°~95°、复位方式逆时针</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69</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防火卷帘门控制器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FJK-SF-KL204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挡烟垂壁控制器</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YCB-K-AC/DC-12V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71</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铅酸免维护蓄电池</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7ah</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72</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18ah</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73</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 33ah</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74</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消火栓扳手</w:t>
            </w:r>
          </w:p>
        </w:tc>
        <w:tc>
          <w:tcPr>
            <w:tcW w:w="4242"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加厚型扳手、铸铁、长度约37cm，开口长度约5.7cm</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75</w:t>
            </w:r>
          </w:p>
        </w:tc>
        <w:tc>
          <w:tcPr>
            <w:tcW w:w="279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室外消防栓闷盖</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KM65（铁、带橡胶垫圈）</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76</w:t>
            </w:r>
          </w:p>
        </w:tc>
        <w:tc>
          <w:tcPr>
            <w:tcW w:w="2793" w:type="dxa"/>
            <w:vMerge w:val="continue"/>
            <w:noWrap/>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KM80（铁、带橡胶垫圈）</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77</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消防栓箱门锁按钮弹跳锁</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梅花507（M88*25*80*13*16*11）</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r>
              <w:rPr>
                <w:rFonts w:hint="eastAsia" w:ascii="宋体" w:eastAsia="宋体" w:cs="宋体"/>
                <w:kern w:val="0"/>
                <w:sz w:val="18"/>
                <w:szCs w:val="18"/>
              </w:rPr>
              <w:t>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78</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海湾智能电源盘</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GST-LD-D02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79</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上海松江飞繁三相电压监控模块</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HJ-9512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80</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上海松江飞繁剩余电流式电气火灾监控探测器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ZD6100-250P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81</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上海松江飞繁剩余电流式电气火灾监控探测器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ZD6100-45P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82</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上海松江飞繁消防应急广播设备</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HJ-9402A-1200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83</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上海松江飞繁总线式电话分机</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HY5716B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84</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上海松江飞繁中继模块</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HJ-1807A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85</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上海松江飞繁点型光电感烟火灾探测器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JTY-GD-9002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w:t>
            </w:r>
            <w:r>
              <w:rPr>
                <w:rFonts w:ascii="宋体" w:eastAsia="宋体" w:cs="宋体"/>
                <w:kern w:val="0"/>
                <w:sz w:val="18"/>
                <w:szCs w:val="18"/>
              </w:rPr>
              <w:t>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86</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上海松江飞繁中继模块</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HJ-9503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6</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87</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上海松江飞繁火灾声光警报器（9000）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ZD9204A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上海松江飞繁9000型底座</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HJ-DZ9902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上海松江飞繁吸顶式扬声器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YB-2605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90</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上海松江飞繁消火栓按钮（9000）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J-XAPD-9301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上海松江飞繁火灾显示盘</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JB-YX-9601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92</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上海松江飞繁手动火灾报警按钮（9000）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J-SAP-M-9201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93</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上海松江飞繁防火门模块</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HJ-9507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94</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上海松江飞繁金属门磁开关（9000）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FF-MC02S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95</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上海松江飞繁电子编码器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FF-BMQ-1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96</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上海松江飞繁点型感温火灾探测器A2</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JTW-BCD-9005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97</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上海松江飞繁输入模块（9000）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HJ-9502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98</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上海松江飞繁输出模块（9000）</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HJ-9501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99</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集中电源控制应急灯</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4w、直径121mm、高度30mm、开孔105mm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100</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集中电源疏散指示标志灯向左</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101</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集中电源疏散指示标志灯向右</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102</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集中电源疏散指示标志灯双向</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103</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集中电源安全出口标志灯</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HZ-BLJC-II1LROE1W-E</w:t>
            </w:r>
            <w:r>
              <w:rPr>
                <w:rFonts w:ascii="宋体" w:eastAsia="宋体" w:cs="宋体"/>
                <w:kern w:val="0"/>
                <w:sz w:val="18"/>
                <w:szCs w:val="18"/>
              </w:rPr>
              <w:t xml:space="preserve"> </w:t>
            </w:r>
            <w:r>
              <w:rPr>
                <w:rFonts w:hint="eastAsia" w:ascii="宋体" w:eastAsia="宋体" w:cs="宋体"/>
                <w:kern w:val="0"/>
                <w:sz w:val="18"/>
                <w:szCs w:val="18"/>
              </w:rPr>
              <w:t>不锈钢薄款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104</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隐蔽式消防喷淋头</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KZSTDY15-68℃ 带3C认证 （带盖）</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105</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隐蔽式喷淋头装饰盖</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铜 87mm*55mm*27mm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106</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消防水带接口</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80转65</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107</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消防铲</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钢制、总长1m，锹头宽23Cm</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108</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末端试水阀</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DN25、全铜、带压力表</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09</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中间继电器（带底座）AC/DC   8</w:t>
            </w:r>
            <w:r>
              <w:rPr>
                <w:rFonts w:ascii="宋体" w:eastAsia="宋体" w:cs="宋体"/>
                <w:kern w:val="0"/>
                <w:sz w:val="18"/>
                <w:szCs w:val="18"/>
              </w:rPr>
              <w:t xml:space="preserve"> </w:t>
            </w:r>
            <w:r>
              <w:rPr>
                <w:rFonts w:hint="eastAsia" w:ascii="宋体" w:eastAsia="宋体" w:cs="宋体"/>
                <w:kern w:val="0"/>
                <w:sz w:val="18"/>
                <w:szCs w:val="18"/>
              </w:rPr>
              <w:t>脚</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12V</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10</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24V</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11</w:t>
            </w: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220V</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restart"/>
            <w:vAlign w:val="center"/>
          </w:tcPr>
          <w:p>
            <w:pPr>
              <w:autoSpaceDE w:val="0"/>
              <w:autoSpaceDN w:val="0"/>
              <w:adjustRightInd w:val="0"/>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12</w:t>
            </w:r>
          </w:p>
        </w:tc>
        <w:tc>
          <w:tcPr>
            <w:tcW w:w="279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消防栓箱玻璃门板</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91.5*57/66*57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continue"/>
            <w:vAlign w:val="center"/>
          </w:tcPr>
          <w:p>
            <w:pPr>
              <w:autoSpaceDE w:val="0"/>
              <w:autoSpaceDN w:val="0"/>
              <w:adjustRightInd w:val="0"/>
              <w:jc w:val="center"/>
              <w:rPr>
                <w:rFonts w:ascii="宋体" w:eastAsia="宋体" w:cs="宋体"/>
                <w:kern w:val="0"/>
                <w:sz w:val="18"/>
                <w:szCs w:val="18"/>
              </w:rPr>
            </w:pP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88.5*56/64*56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continue"/>
            <w:vAlign w:val="center"/>
          </w:tcPr>
          <w:p>
            <w:pPr>
              <w:autoSpaceDE w:val="0"/>
              <w:autoSpaceDN w:val="0"/>
              <w:adjustRightInd w:val="0"/>
              <w:jc w:val="center"/>
              <w:rPr>
                <w:rFonts w:ascii="宋体" w:eastAsia="宋体" w:cs="宋体"/>
                <w:kern w:val="0"/>
                <w:sz w:val="18"/>
                <w:szCs w:val="18"/>
              </w:rPr>
            </w:pP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89.5*57/68*57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restart"/>
            <w:vAlign w:val="center"/>
          </w:tcPr>
          <w:p>
            <w:pPr>
              <w:autoSpaceDE w:val="0"/>
              <w:autoSpaceDN w:val="0"/>
              <w:adjustRightInd w:val="0"/>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13</w:t>
            </w:r>
          </w:p>
        </w:tc>
        <w:tc>
          <w:tcPr>
            <w:tcW w:w="2793" w:type="dxa"/>
            <w:vMerge w:val="restart"/>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消防栓箱门板（材质：pp/pc）</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91.5*57/66*57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continue"/>
            <w:vAlign w:val="center"/>
          </w:tcPr>
          <w:p>
            <w:pPr>
              <w:autoSpaceDE w:val="0"/>
              <w:autoSpaceDN w:val="0"/>
              <w:adjustRightInd w:val="0"/>
              <w:jc w:val="center"/>
              <w:rPr>
                <w:rFonts w:ascii="宋体" w:eastAsia="宋体" w:cs="宋体"/>
                <w:kern w:val="0"/>
                <w:sz w:val="18"/>
                <w:szCs w:val="18"/>
              </w:rPr>
            </w:pP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88.5*56/64*56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continue"/>
            <w:vAlign w:val="center"/>
          </w:tcPr>
          <w:p>
            <w:pPr>
              <w:autoSpaceDE w:val="0"/>
              <w:autoSpaceDN w:val="0"/>
              <w:adjustRightInd w:val="0"/>
              <w:jc w:val="center"/>
              <w:rPr>
                <w:rFonts w:ascii="宋体" w:eastAsia="宋体" w:cs="宋体"/>
                <w:kern w:val="0"/>
                <w:sz w:val="18"/>
                <w:szCs w:val="18"/>
              </w:rPr>
            </w:pPr>
          </w:p>
        </w:tc>
        <w:tc>
          <w:tcPr>
            <w:tcW w:w="2793" w:type="dxa"/>
            <w:vMerge w:val="continue"/>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89.5*57/68*57 (包安装）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14</w:t>
            </w:r>
          </w:p>
        </w:tc>
        <w:tc>
          <w:tcPr>
            <w:tcW w:w="2793"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防火门密封条</w:t>
            </w:r>
          </w:p>
        </w:tc>
        <w:tc>
          <w:tcPr>
            <w:tcW w:w="4242" w:type="dxa"/>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10米每根、厚度2mm、自粘、防火、膨胀</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2</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15</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过滤式消防自救呼吸器</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TZL 30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30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Align w:val="center"/>
          </w:tcPr>
          <w:p>
            <w:pPr>
              <w:autoSpaceDE w:val="0"/>
              <w:autoSpaceDN w:val="0"/>
              <w:adjustRightInd w:val="0"/>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16</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灭火毯</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1.5米*1.5米 带3C认证</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10</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restart"/>
            <w:noWrap/>
            <w:vAlign w:val="center"/>
          </w:tcPr>
          <w:p>
            <w:pPr>
              <w:autoSpaceDE w:val="0"/>
              <w:autoSpaceDN w:val="0"/>
              <w:adjustRightInd w:val="0"/>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17</w:t>
            </w:r>
          </w:p>
        </w:tc>
        <w:tc>
          <w:tcPr>
            <w:tcW w:w="2793" w:type="dxa"/>
            <w:vMerge w:val="restart"/>
            <w:noWrap/>
            <w:vAlign w:val="center"/>
          </w:tcPr>
          <w:p>
            <w:pPr>
              <w:autoSpaceDE w:val="0"/>
              <w:autoSpaceDN w:val="0"/>
              <w:adjustRightInd w:val="0"/>
              <w:jc w:val="center"/>
              <w:rPr>
                <w:rFonts w:ascii="宋体" w:eastAsia="宋体" w:cs="宋体"/>
                <w:kern w:val="0"/>
                <w:sz w:val="18"/>
                <w:szCs w:val="18"/>
                <w:highlight w:val="yellow"/>
              </w:rPr>
            </w:pPr>
            <w:r>
              <w:rPr>
                <w:rFonts w:hint="eastAsia" w:ascii="宋体" w:eastAsia="宋体" w:cs="宋体"/>
                <w:kern w:val="0"/>
                <w:sz w:val="18"/>
                <w:szCs w:val="18"/>
              </w:rPr>
              <w:t>室外地上式消火栓</w:t>
            </w:r>
          </w:p>
        </w:tc>
        <w:tc>
          <w:tcPr>
            <w:tcW w:w="4242" w:type="dxa"/>
            <w:noWrap/>
            <w:vAlign w:val="center"/>
          </w:tcPr>
          <w:p>
            <w:pPr>
              <w:autoSpaceDE w:val="0"/>
              <w:autoSpaceDN w:val="0"/>
              <w:adjustRightInd w:val="0"/>
              <w:jc w:val="center"/>
              <w:rPr>
                <w:rFonts w:ascii="宋体" w:eastAsia="宋体" w:cs="宋体"/>
                <w:kern w:val="0"/>
                <w:sz w:val="18"/>
                <w:szCs w:val="18"/>
                <w:highlight w:val="yellow"/>
              </w:rPr>
            </w:pPr>
            <w:r>
              <w:rPr>
                <w:rFonts w:ascii="宋体" w:eastAsia="宋体" w:cs="宋体"/>
                <w:kern w:val="0"/>
                <w:sz w:val="18"/>
                <w:szCs w:val="18"/>
              </w:rPr>
              <w:t>ss100/65-1.6</w:t>
            </w:r>
            <w:r>
              <w:rPr>
                <w:rFonts w:hint="eastAsia" w:ascii="宋体" w:eastAsia="宋体" w:cs="宋体"/>
                <w:kern w:val="0"/>
                <w:sz w:val="18"/>
                <w:szCs w:val="18"/>
              </w:rPr>
              <w:t xml:space="preserve"> 带</w:t>
            </w:r>
            <w:r>
              <w:rPr>
                <w:rFonts w:ascii="宋体" w:eastAsia="宋体" w:cs="宋体"/>
                <w:kern w:val="0"/>
                <w:sz w:val="18"/>
                <w:szCs w:val="18"/>
              </w:rPr>
              <w:t>弯头</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vMerge w:val="continue"/>
            <w:noWrap/>
            <w:vAlign w:val="center"/>
          </w:tcPr>
          <w:p>
            <w:pPr>
              <w:autoSpaceDE w:val="0"/>
              <w:autoSpaceDN w:val="0"/>
              <w:adjustRightInd w:val="0"/>
              <w:jc w:val="center"/>
              <w:rPr>
                <w:rFonts w:ascii="宋体" w:eastAsia="宋体" w:cs="宋体"/>
                <w:kern w:val="0"/>
                <w:sz w:val="18"/>
                <w:szCs w:val="18"/>
              </w:rPr>
            </w:pPr>
          </w:p>
        </w:tc>
        <w:tc>
          <w:tcPr>
            <w:tcW w:w="2793" w:type="dxa"/>
            <w:vMerge w:val="continue"/>
            <w:noWrap/>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 xml:space="preserve">ss150/80-1.6 </w:t>
            </w:r>
            <w:r>
              <w:rPr>
                <w:rFonts w:hint="eastAsia" w:ascii="宋体" w:eastAsia="宋体" w:cs="宋体"/>
                <w:kern w:val="0"/>
                <w:sz w:val="18"/>
                <w:szCs w:val="18"/>
              </w:rPr>
              <w:t>带</w:t>
            </w:r>
            <w:r>
              <w:rPr>
                <w:rFonts w:ascii="宋体" w:eastAsia="宋体" w:cs="宋体"/>
                <w:kern w:val="0"/>
                <w:sz w:val="18"/>
                <w:szCs w:val="18"/>
              </w:rPr>
              <w:t>弯头</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18</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室外消火栓保温罩</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加棉、带反光条、阻燃涂层</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8</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19</w:t>
            </w:r>
          </w:p>
        </w:tc>
        <w:tc>
          <w:tcPr>
            <w:tcW w:w="2793"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瓶装七氟丙烷</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钢瓶容积120L、充装压力2.5MPa（包安装）</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20</w:t>
            </w:r>
          </w:p>
        </w:tc>
        <w:tc>
          <w:tcPr>
            <w:tcW w:w="279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板式排烟口</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83*63</w:t>
            </w:r>
            <w:r>
              <w:rPr>
                <w:rFonts w:hint="eastAsia" w:ascii="宋体" w:eastAsia="宋体" w:cs="宋体"/>
                <w:kern w:val="0"/>
                <w:sz w:val="18"/>
                <w:szCs w:val="18"/>
              </w:rPr>
              <w:t>、带执行机构</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21</w:t>
            </w:r>
          </w:p>
        </w:tc>
        <w:tc>
          <w:tcPr>
            <w:tcW w:w="2793" w:type="dxa"/>
            <w:vMerge w:val="continue"/>
            <w:noWrap/>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102.5*57.3</w:t>
            </w:r>
            <w:r>
              <w:rPr>
                <w:rFonts w:hint="eastAsia" w:ascii="宋体" w:eastAsia="宋体" w:cs="宋体"/>
                <w:kern w:val="0"/>
                <w:sz w:val="18"/>
                <w:szCs w:val="18"/>
              </w:rPr>
              <w:t>、带执行机构</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22</w:t>
            </w:r>
          </w:p>
        </w:tc>
        <w:tc>
          <w:tcPr>
            <w:tcW w:w="2793" w:type="dxa"/>
            <w:vMerge w:val="continue"/>
            <w:noWrap/>
            <w:vAlign w:val="center"/>
          </w:tcPr>
          <w:p>
            <w:pPr>
              <w:autoSpaceDE w:val="0"/>
              <w:autoSpaceDN w:val="0"/>
              <w:adjustRightInd w:val="0"/>
              <w:jc w:val="center"/>
              <w:rPr>
                <w:rFonts w:ascii="宋体" w:eastAsia="宋体" w:cs="宋体"/>
                <w:kern w:val="0"/>
                <w:sz w:val="18"/>
                <w:szCs w:val="18"/>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107.8*52.9</w:t>
            </w:r>
            <w:r>
              <w:rPr>
                <w:rFonts w:hint="eastAsia" w:ascii="宋体" w:eastAsia="宋体" w:cs="宋体"/>
                <w:kern w:val="0"/>
                <w:sz w:val="18"/>
                <w:szCs w:val="18"/>
              </w:rPr>
              <w:t>、带执行机构</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23</w:t>
            </w:r>
          </w:p>
        </w:tc>
        <w:tc>
          <w:tcPr>
            <w:tcW w:w="2793" w:type="dxa"/>
            <w:vMerge w:val="restart"/>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正压送风口</w:t>
            </w: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17.6*44.5</w:t>
            </w:r>
            <w:r>
              <w:rPr>
                <w:rFonts w:hint="eastAsia" w:ascii="宋体" w:eastAsia="宋体" w:cs="宋体"/>
                <w:kern w:val="0"/>
                <w:sz w:val="18"/>
                <w:szCs w:val="18"/>
              </w:rPr>
              <w:t>、带执行机构</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24</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44.3*138.5</w:t>
            </w:r>
            <w:r>
              <w:rPr>
                <w:rFonts w:hint="eastAsia" w:ascii="宋体" w:eastAsia="宋体" w:cs="宋体"/>
                <w:kern w:val="0"/>
                <w:sz w:val="18"/>
                <w:szCs w:val="18"/>
              </w:rPr>
              <w:t>、带执行机构</w:t>
            </w:r>
          </w:p>
        </w:tc>
        <w:tc>
          <w:tcPr>
            <w:tcW w:w="582"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25</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36.7*178.5</w:t>
            </w:r>
            <w:r>
              <w:rPr>
                <w:rFonts w:hint="eastAsia" w:ascii="宋体" w:eastAsia="宋体" w:cs="宋体"/>
                <w:kern w:val="0"/>
                <w:sz w:val="18"/>
                <w:szCs w:val="18"/>
              </w:rPr>
              <w:t>、带执行机构</w:t>
            </w:r>
          </w:p>
        </w:tc>
        <w:tc>
          <w:tcPr>
            <w:tcW w:w="582"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26</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107.7*79.8</w:t>
            </w:r>
            <w:r>
              <w:rPr>
                <w:rFonts w:hint="eastAsia" w:ascii="宋体" w:eastAsia="宋体" w:cs="宋体"/>
                <w:kern w:val="0"/>
                <w:sz w:val="18"/>
                <w:szCs w:val="18"/>
              </w:rPr>
              <w:t>、带执行机构</w:t>
            </w:r>
          </w:p>
        </w:tc>
        <w:tc>
          <w:tcPr>
            <w:tcW w:w="582"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27</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尺寸：</w:t>
            </w:r>
            <w:r>
              <w:rPr>
                <w:rFonts w:ascii="宋体" w:eastAsia="宋体" w:cs="宋体"/>
                <w:kern w:val="0"/>
                <w:sz w:val="18"/>
                <w:szCs w:val="18"/>
              </w:rPr>
              <w:t xml:space="preserve"> 89.8*52.9</w:t>
            </w:r>
            <w:r>
              <w:rPr>
                <w:rFonts w:hint="eastAsia" w:ascii="宋体" w:eastAsia="宋体" w:cs="宋体"/>
                <w:kern w:val="0"/>
                <w:sz w:val="18"/>
                <w:szCs w:val="18"/>
              </w:rPr>
              <w:t>、带执行机构</w:t>
            </w:r>
          </w:p>
        </w:tc>
        <w:tc>
          <w:tcPr>
            <w:tcW w:w="582" w:type="dxa"/>
            <w:noWrap/>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28</w:t>
            </w:r>
          </w:p>
        </w:tc>
        <w:tc>
          <w:tcPr>
            <w:tcW w:w="2793" w:type="dxa"/>
            <w:vMerge w:val="restart"/>
            <w:noWrap/>
            <w:vAlign w:val="center"/>
          </w:tcPr>
          <w:p>
            <w:pPr>
              <w:autoSpaceDE w:val="0"/>
              <w:autoSpaceDN w:val="0"/>
              <w:adjustRightInd w:val="0"/>
              <w:jc w:val="center"/>
              <w:rPr>
                <w:rFonts w:ascii="宋体" w:eastAsia="宋体" w:cs="宋体"/>
                <w:kern w:val="0"/>
                <w:sz w:val="18"/>
                <w:szCs w:val="18"/>
                <w:highlight w:val="yellow"/>
              </w:rPr>
            </w:pPr>
            <w:r>
              <w:rPr>
                <w:rFonts w:hint="eastAsia" w:ascii="宋体" w:eastAsia="宋体" w:cs="宋体"/>
                <w:kern w:val="0"/>
                <w:sz w:val="18"/>
                <w:szCs w:val="18"/>
              </w:rPr>
              <w:t>风口百叶面板</w:t>
            </w: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102.5*57.3</w:t>
            </w:r>
          </w:p>
        </w:tc>
        <w:tc>
          <w:tcPr>
            <w:tcW w:w="58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29</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107.8*52.9</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30</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45*45</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31</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44.3*138.5</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32</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36.7*178.5</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33</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107.7*79.8</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34</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89.8*52.9</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8"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r>
              <w:rPr>
                <w:rFonts w:ascii="宋体" w:eastAsia="宋体" w:cs="宋体"/>
                <w:kern w:val="0"/>
                <w:sz w:val="18"/>
                <w:szCs w:val="18"/>
              </w:rPr>
              <w:t>35</w:t>
            </w:r>
          </w:p>
        </w:tc>
        <w:tc>
          <w:tcPr>
            <w:tcW w:w="2793" w:type="dxa"/>
            <w:vMerge w:val="continue"/>
            <w:noWrap/>
            <w:vAlign w:val="center"/>
          </w:tcPr>
          <w:p>
            <w:pPr>
              <w:autoSpaceDE w:val="0"/>
              <w:autoSpaceDN w:val="0"/>
              <w:adjustRightInd w:val="0"/>
              <w:jc w:val="center"/>
              <w:rPr>
                <w:rFonts w:ascii="宋体" w:eastAsia="宋体" w:cs="宋体"/>
                <w:kern w:val="0"/>
                <w:sz w:val="18"/>
                <w:szCs w:val="18"/>
                <w:highlight w:val="yellow"/>
              </w:rPr>
            </w:pPr>
          </w:p>
        </w:tc>
        <w:tc>
          <w:tcPr>
            <w:tcW w:w="4242" w:type="dxa"/>
            <w:noWrap/>
            <w:vAlign w:val="center"/>
          </w:tcPr>
          <w:p>
            <w:pPr>
              <w:autoSpaceDE w:val="0"/>
              <w:autoSpaceDN w:val="0"/>
              <w:adjustRightInd w:val="0"/>
              <w:jc w:val="center"/>
              <w:rPr>
                <w:rFonts w:ascii="宋体" w:eastAsia="宋体" w:cs="宋体"/>
                <w:kern w:val="0"/>
                <w:sz w:val="18"/>
                <w:szCs w:val="18"/>
              </w:rPr>
            </w:pPr>
            <w:r>
              <w:rPr>
                <w:rFonts w:ascii="宋体" w:eastAsia="宋体" w:cs="宋体"/>
                <w:kern w:val="0"/>
                <w:sz w:val="18"/>
                <w:szCs w:val="18"/>
              </w:rPr>
              <w:t>83*63</w:t>
            </w:r>
          </w:p>
        </w:tc>
        <w:tc>
          <w:tcPr>
            <w:tcW w:w="582" w:type="dxa"/>
            <w:noWrap/>
            <w:vAlign w:val="center"/>
          </w:tcPr>
          <w:p>
            <w:pPr>
              <w:autoSpaceDE w:val="0"/>
              <w:autoSpaceDN w:val="0"/>
              <w:adjustRightInd w:val="0"/>
              <w:jc w:val="center"/>
              <w:rPr>
                <w:rFonts w:ascii="宋体" w:eastAsia="宋体" w:cs="宋体"/>
                <w:kern w:val="0"/>
                <w:sz w:val="18"/>
                <w:szCs w:val="18"/>
              </w:rPr>
            </w:pPr>
            <w:r>
              <w:rPr>
                <w:rFonts w:hint="eastAsia" w:ascii="宋体" w:eastAsia="宋体" w:cs="宋体"/>
                <w:kern w:val="0"/>
                <w:sz w:val="18"/>
                <w:szCs w:val="18"/>
              </w:rPr>
              <w:t>1</w:t>
            </w:r>
          </w:p>
        </w:tc>
        <w:tc>
          <w:tcPr>
            <w:tcW w:w="1111" w:type="dxa"/>
            <w:noWrap/>
            <w:vAlign w:val="center"/>
          </w:tcPr>
          <w:p>
            <w:pPr>
              <w:autoSpaceDE w:val="0"/>
              <w:autoSpaceDN w:val="0"/>
              <w:adjustRightInd w:val="0"/>
              <w:jc w:val="center"/>
              <w:rPr>
                <w:rFonts w:ascii="宋体" w:eastAsia="宋体" w:cs="宋体"/>
                <w:kern w:val="0"/>
                <w:sz w:val="18"/>
                <w:szCs w:val="18"/>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trike/>
          <w:dstrike w:val="0"/>
          <w:szCs w:val="21"/>
        </w:rPr>
        <w:t>配套试剂【单人次费用】报价清单（样表，可单列且加盖公章）</w:t>
      </w:r>
      <w:r>
        <w:rPr>
          <w:rFonts w:hint="eastAsia" w:ascii="仿宋" w:hAnsi="仿宋" w:eastAsia="仿宋"/>
          <w:szCs w:val="21"/>
        </w:rPr>
        <w:t xml:space="preserve">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trike/>
          <w:dstrike w:val="0"/>
          <w:szCs w:val="21"/>
        </w:rPr>
        <w:t>须定期更换零部件报价清单（样表，可单列且加盖公章）</w:t>
      </w:r>
      <w:r>
        <w:rPr>
          <w:rFonts w:hint="eastAsia" w:ascii="仿宋" w:hAnsi="仿宋" w:eastAsia="仿宋"/>
          <w:szCs w:val="21"/>
        </w:rPr>
        <w:t xml:space="preserve">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rPr>
          <w:rFonts w:ascii="仿宋" w:hAnsi="仿宋" w:eastAsia="仿宋"/>
          <w:szCs w:val="21"/>
        </w:rPr>
      </w:pPr>
      <w:bookmarkStart w:id="1" w:name="_GoBack"/>
      <w:bookmarkEnd w:id="1"/>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630F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555</Words>
  <Characters>588</Characters>
  <Lines>6</Lines>
  <Paragraphs>1</Paragraphs>
  <TotalTime>21</TotalTime>
  <ScaleCrop>false</ScaleCrop>
  <LinksUpToDate>false</LinksUpToDate>
  <CharactersWithSpaces>779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2023-05-11T07:14:19Z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7D16E8DFFF5445DEA182898590719150_12</vt:lpwstr>
  </property>
</Properties>
</file>