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bookmarkStart w:id="0" w:name="_GoBack"/>
      <w:r>
        <w:rPr>
          <w:rFonts w:hint="eastAsia" w:ascii="宋体" w:hAnsi="宋体" w:cs="宋体"/>
          <w:b/>
          <w:sz w:val="30"/>
          <w:szCs w:val="30"/>
          <w:u w:val="single"/>
        </w:rPr>
        <w:t>超高清荧光摄像系统</w:t>
      </w:r>
      <w:bookmarkEnd w:id="0"/>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left="424" w:leftChars="0" w:hanging="424" w:hangingChars="176"/>
              <w:rPr>
                <w:rFonts w:ascii="仿宋" w:hAnsi="仿宋" w:eastAsia="仿宋"/>
                <w:szCs w:val="21"/>
              </w:rPr>
            </w:pPr>
            <w:r>
              <w:rPr>
                <w:rFonts w:hint="eastAsia" w:ascii="宋体" w:hAnsi="宋体" w:eastAsia="宋体" w:cs="宋体"/>
                <w:b/>
                <w:bCs/>
                <w:kern w:val="2"/>
                <w:sz w:val="24"/>
                <w:szCs w:val="24"/>
                <w:lang w:val="en-US" w:eastAsia="zh-CN" w:bidi="ar-SA"/>
              </w:rPr>
              <w:t>整体要求：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0"/>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产品通过了NMPA和CE认证，并可提供相关文件证明。</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left="424" w:leftChars="0" w:hanging="424" w:hangingChars="176"/>
              <w:rPr>
                <w:rFonts w:ascii="仿宋" w:hAnsi="仿宋" w:eastAsia="仿宋"/>
                <w:szCs w:val="21"/>
              </w:rPr>
            </w:pPr>
            <w:r>
              <w:rPr>
                <w:rFonts w:hint="eastAsia" w:ascii="宋体" w:hAnsi="宋体" w:eastAsia="宋体" w:cs="宋体"/>
                <w:b/>
                <w:bCs/>
                <w:kern w:val="2"/>
                <w:sz w:val="24"/>
                <w:szCs w:val="24"/>
                <w:lang w:val="en-US" w:eastAsia="zh-CN" w:bidi="ar-SA"/>
              </w:rPr>
              <w:t>一、超高清荧光摄像系统  1套</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2"/>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多镜联合功能:可实现硬镜+硬镜；软镜+软镜；软镜+硬镜等多种联合功能,可实现一套主机平台上一个屏幕双画面显示不同手术操作。（提供同品牌监视器上此功能手术图片证明）</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2"/>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摄像系统输出分辨率不低于1920×1080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2"/>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实现多种荧光场景模式：蓝色荧光、绿色荧光、白色荧光</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2"/>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摄像主机内置录像功能，可进行静态和动态图像采集功能，并通过USB端口进行录像和图片输出；</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2"/>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同品牌同平台支持不少于3种ICG荧光镜，如荧光腹腔镜、荧光神经内镜、荧光耳鼻喉镜、荧光外视镜，可开展不同专科的荧光手术。（提供相关证明）</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2"/>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摄像头可同步逐帧采集荧光和白光，荧光图像并非主机合成，不会遮盖白光画面，而造成白光画面组织细节信息的缺失。</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pStyle w:val="6"/>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360" w:lineRule="auto"/>
              <w:ind w:left="422" w:leftChars="0" w:hanging="422" w:hangingChars="176"/>
              <w:jc w:val="left"/>
              <w:textAlignment w:val="auto"/>
              <w:outlineLvl w:val="9"/>
              <w:rPr>
                <w:rFonts w:ascii="仿宋" w:hAnsi="仿宋" w:eastAsia="仿宋"/>
                <w:szCs w:val="21"/>
              </w:rPr>
            </w:pPr>
            <w:r>
              <w:rPr>
                <w:rFonts w:hint="eastAsia" w:ascii="宋体" w:hAnsi="宋体" w:eastAsia="宋体" w:cs="宋体"/>
                <w:kern w:val="2"/>
                <w:sz w:val="24"/>
                <w:szCs w:val="24"/>
                <w:lang w:val="en-US" w:eastAsia="zh-CN" w:bidi="ar-SA"/>
              </w:rPr>
              <w:t>光学变焦功能:整合≥2倍齐焦光学变焦镜头，变焦范围≥15-30mm,改变图像放大倍数图像清晰度不变</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pStyle w:val="6"/>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360" w:lineRule="auto"/>
              <w:ind w:left="422" w:leftChars="0" w:hanging="422" w:hangingChars="176"/>
              <w:jc w:val="left"/>
              <w:textAlignment w:val="auto"/>
              <w:outlineLvl w:val="9"/>
              <w:rPr>
                <w:rFonts w:ascii="仿宋" w:hAnsi="仿宋" w:eastAsia="仿宋"/>
                <w:szCs w:val="21"/>
              </w:rPr>
            </w:pPr>
            <w:r>
              <w:rPr>
                <w:rFonts w:hint="eastAsia" w:ascii="宋体" w:hAnsi="宋体" w:eastAsia="宋体" w:cs="宋体"/>
                <w:kern w:val="2"/>
                <w:sz w:val="24"/>
                <w:szCs w:val="24"/>
                <w:lang w:val="en-US" w:eastAsia="zh-CN" w:bidi="ar-SA"/>
              </w:rPr>
              <w:t>输出端口：不少于3G-SDI数字端口1个，DVI-D数字端口2个</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2"/>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电气安全:摄像头和摄像主机,医用设备电气安全认证,均需达到CF-1类。</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2"/>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可通过摄像头快捷键自由选择切换荧光颜色模式（蓝色荧光绿色荧光），获取术中组织标记差异化对比。</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2"/>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主机升级功能:可通过增加模块等实升级3D内窥镜（提供同品牌3D腹腔镜注册证）。</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2"/>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软件升级:可通过USB接口连接U盘等设备进行软件升级。</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2"/>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至少2种腔镜光谱分析处理模式，可提高对血管的辨识度。</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0"/>
              </w:numPr>
              <w:spacing w:line="360" w:lineRule="auto"/>
              <w:ind w:left="-370" w:leftChars="-176" w:firstLine="371" w:firstLineChars="154"/>
              <w:jc w:val="left"/>
              <w:rPr>
                <w:rFonts w:ascii="仿宋" w:hAnsi="仿宋" w:eastAsia="仿宋"/>
                <w:szCs w:val="21"/>
              </w:rPr>
            </w:pPr>
            <w:r>
              <w:rPr>
                <w:rFonts w:hint="eastAsia" w:ascii="宋体" w:hAnsi="宋体" w:cs="宋体"/>
                <w:b/>
                <w:bCs/>
                <w:kern w:val="2"/>
                <w:sz w:val="24"/>
                <w:szCs w:val="24"/>
                <w:lang w:val="en-US" w:eastAsia="zh-CN" w:bidi="ar-SA"/>
              </w:rPr>
              <w:t>二、</w:t>
            </w:r>
            <w:r>
              <w:rPr>
                <w:rFonts w:hint="eastAsia" w:ascii="宋体" w:hAnsi="宋体" w:eastAsia="宋体" w:cs="宋体"/>
                <w:b/>
                <w:bCs/>
                <w:kern w:val="2"/>
                <w:sz w:val="24"/>
                <w:szCs w:val="24"/>
                <w:lang w:val="en-US" w:eastAsia="zh-CN" w:bidi="ar-SA"/>
              </w:rPr>
              <w:t>LED冷光源  1台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3"/>
              </w:numPr>
              <w:spacing w:line="360" w:lineRule="auto"/>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双光源主机，采用LED白光和近红外光源</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3"/>
              </w:numPr>
              <w:spacing w:line="360" w:lineRule="auto"/>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最大照度≥3*105Lux</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3"/>
              </w:numPr>
              <w:spacing w:line="360" w:lineRule="auto"/>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LED灯泡工作寿命≥60000小时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pStyle w:val="6"/>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360" w:lineRule="auto"/>
              <w:ind w:left="422" w:leftChars="0" w:hanging="422" w:hangingChars="176"/>
              <w:jc w:val="left"/>
              <w:textAlignment w:val="auto"/>
              <w:outlineLvl w:val="9"/>
              <w:rPr>
                <w:rFonts w:ascii="仿宋" w:hAnsi="仿宋" w:eastAsia="仿宋"/>
                <w:szCs w:val="21"/>
              </w:rPr>
            </w:pPr>
            <w:r>
              <w:rPr>
                <w:rFonts w:hint="eastAsia" w:ascii="宋体" w:hAnsi="宋体" w:eastAsia="宋体" w:cs="宋体"/>
                <w:kern w:val="2"/>
                <w:sz w:val="24"/>
                <w:szCs w:val="24"/>
                <w:lang w:val="en-US" w:eastAsia="zh-CN" w:bidi="ar-SA"/>
              </w:rPr>
              <w:t>色温≥6000K</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left="424" w:leftChars="0" w:hanging="424" w:hangingChars="176"/>
              <w:rPr>
                <w:rFonts w:ascii="仿宋" w:hAnsi="仿宋" w:eastAsia="仿宋"/>
                <w:szCs w:val="21"/>
              </w:rPr>
            </w:pPr>
            <w:r>
              <w:rPr>
                <w:rFonts w:hint="eastAsia" w:ascii="宋体" w:hAnsi="宋体" w:eastAsia="宋体" w:cs="宋体"/>
                <w:b/>
                <w:bCs/>
                <w:kern w:val="2"/>
                <w:sz w:val="24"/>
                <w:szCs w:val="24"/>
                <w:lang w:val="en-US" w:eastAsia="zh-CN" w:bidi="ar-SA"/>
              </w:rPr>
              <w:t>三、高流速气腹机  1台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4"/>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最大流速≥30升/分钟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4"/>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压力范围：5mmHg-25mmHg</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4"/>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气腹压力控制:自动检测控制，数码显示流量，流速气量不足提示等</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四、荧光腹腔镜  1根</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5"/>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 xml:space="preserve">30°，直径10mm，柱状晶体镜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5"/>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支持ICG模式、白光模式、AF自体荧光模式。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5"/>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可进行高温高压、等温等离子灭菌</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424" w:leftChars="0" w:hanging="424" w:hangingChars="176"/>
              <w:jc w:val="left"/>
              <w:textAlignment w:val="auto"/>
              <w:outlineLvl w:val="9"/>
              <w:rPr>
                <w:rFonts w:ascii="仿宋" w:hAnsi="仿宋" w:eastAsia="仿宋"/>
                <w:szCs w:val="21"/>
              </w:rPr>
            </w:pPr>
            <w:r>
              <w:rPr>
                <w:rFonts w:hint="eastAsia" w:ascii="宋体" w:hAnsi="宋体" w:eastAsia="宋体" w:cs="宋体"/>
                <w:b/>
                <w:bCs/>
                <w:kern w:val="2"/>
                <w:sz w:val="24"/>
                <w:szCs w:val="24"/>
                <w:lang w:val="en-US" w:eastAsia="zh-CN" w:bidi="ar-SA"/>
              </w:rPr>
              <w:t>五、高清监视器  1台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pStyle w:val="6"/>
              <w:keepNext w:val="0"/>
              <w:keepLines w:val="0"/>
              <w:pageBreakBefore w:val="0"/>
              <w:widowControl/>
              <w:numPr>
                <w:ilvl w:val="0"/>
                <w:numId w:val="6"/>
              </w:numPr>
              <w:shd w:val="clear" w:color="auto" w:fill="FFFFFF"/>
              <w:tabs>
                <w:tab w:val="left" w:pos="561"/>
              </w:tabs>
              <w:kinsoku/>
              <w:wordWrap/>
              <w:overflowPunct/>
              <w:topLinePunct w:val="0"/>
              <w:autoSpaceDE/>
              <w:autoSpaceDN/>
              <w:bidi w:val="0"/>
              <w:adjustRightInd/>
              <w:snapToGrid/>
              <w:spacing w:line="360" w:lineRule="auto"/>
              <w:ind w:left="422" w:leftChars="0" w:hanging="422" w:hangingChars="176"/>
              <w:jc w:val="left"/>
              <w:textAlignment w:val="auto"/>
              <w:outlineLvl w:val="9"/>
              <w:rPr>
                <w:rFonts w:ascii="仿宋" w:hAnsi="仿宋" w:eastAsia="仿宋"/>
                <w:szCs w:val="21"/>
              </w:rPr>
            </w:pPr>
            <w:r>
              <w:rPr>
                <w:rFonts w:hint="eastAsia" w:ascii="宋体" w:hAnsi="宋体" w:eastAsia="宋体" w:cs="宋体"/>
                <w:kern w:val="2"/>
                <w:sz w:val="24"/>
                <w:szCs w:val="24"/>
                <w:lang w:val="en-US" w:eastAsia="zh-CN" w:bidi="ar-SA"/>
              </w:rPr>
              <w:t>尺寸≥26寸</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6"/>
              </w:numPr>
              <w:tabs>
                <w:tab w:val="left" w:pos="561"/>
              </w:tabs>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最高像素≥1920*1080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6"/>
              </w:numPr>
              <w:tabs>
                <w:tab w:val="left" w:pos="561"/>
              </w:tabs>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信号输入方式；DVI数字信，BNC；S-VIDEO；Y/C；RGB</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7"/>
              </w:numPr>
              <w:spacing w:line="320" w:lineRule="exact"/>
              <w:ind w:left="424" w:leftChars="0" w:hanging="424" w:hangingChars="176"/>
              <w:rPr>
                <w:rFonts w:ascii="仿宋" w:hAnsi="仿宋" w:eastAsia="仿宋"/>
                <w:szCs w:val="21"/>
              </w:rPr>
            </w:pPr>
            <w:r>
              <w:rPr>
                <w:rFonts w:hint="eastAsia" w:ascii="宋体" w:hAnsi="宋体" w:eastAsia="宋体" w:cs="宋体"/>
                <w:b/>
                <w:bCs/>
                <w:kern w:val="2"/>
                <w:sz w:val="24"/>
                <w:szCs w:val="24"/>
                <w:lang w:val="en-US" w:eastAsia="zh-CN" w:bidi="ar-SA"/>
              </w:rPr>
              <w:t>医用台车</w:t>
            </w:r>
            <w:r>
              <w:rPr>
                <w:rFonts w:hint="eastAsia" w:ascii="宋体" w:hAnsi="宋体" w:cs="宋体"/>
                <w:b/>
                <w:bCs/>
                <w:kern w:val="2"/>
                <w:sz w:val="24"/>
                <w:szCs w:val="24"/>
                <w:lang w:val="en-US" w:eastAsia="zh-CN" w:bidi="ar-SA"/>
              </w:rPr>
              <w:t xml:space="preserve"> 一台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0"/>
              </w:numPr>
              <w:spacing w:line="320" w:lineRule="exact"/>
              <w:ind w:left="422" w:leftChars="0" w:hanging="422" w:hangingChars="176"/>
              <w:rPr>
                <w:rFonts w:ascii="仿宋" w:hAnsi="仿宋" w:eastAsia="仿宋"/>
                <w:szCs w:val="21"/>
              </w:rPr>
            </w:pPr>
            <w:r>
              <w:rPr>
                <w:rFonts w:hint="eastAsia" w:ascii="宋体" w:hAnsi="宋体" w:eastAsia="宋体" w:cs="宋体"/>
                <w:kern w:val="2"/>
                <w:sz w:val="24"/>
                <w:szCs w:val="24"/>
                <w:lang w:val="en-US" w:eastAsia="zh-CN" w:bidi="ar-SA"/>
              </w:rPr>
              <w:t>可放置上述设备医用台车一</w:t>
            </w:r>
            <w:r>
              <w:rPr>
                <w:rFonts w:hint="eastAsia" w:ascii="宋体" w:hAnsi="宋体" w:cs="宋体"/>
                <w:kern w:val="2"/>
                <w:sz w:val="24"/>
                <w:szCs w:val="24"/>
                <w:lang w:val="en-US" w:eastAsia="zh-CN" w:bidi="ar-SA"/>
              </w:rPr>
              <w:t>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7"/>
              </w:numPr>
              <w:spacing w:line="320" w:lineRule="exact"/>
              <w:ind w:left="424" w:leftChars="0" w:hanging="424" w:hangingChars="176"/>
              <w:rPr>
                <w:rFonts w:ascii="仿宋" w:hAnsi="仿宋" w:eastAsia="仿宋"/>
                <w:szCs w:val="21"/>
              </w:rPr>
            </w:pPr>
            <w:r>
              <w:rPr>
                <w:rFonts w:hint="eastAsia" w:ascii="宋体" w:hAnsi="宋体" w:eastAsia="宋体" w:cs="宋体"/>
                <w:b/>
                <w:bCs/>
                <w:kern w:val="2"/>
                <w:sz w:val="24"/>
                <w:szCs w:val="24"/>
                <w:lang w:val="en-US" w:eastAsia="zh-CN" w:bidi="ar-SA"/>
              </w:rPr>
              <w:t>售后服务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8"/>
              </w:numPr>
              <w:spacing w:line="320" w:lineRule="exact"/>
              <w:ind w:left="420" w:leftChars="0" w:hanging="420" w:hangingChars="175"/>
              <w:rPr>
                <w:rFonts w:ascii="仿宋" w:hAnsi="仿宋" w:eastAsia="仿宋"/>
                <w:szCs w:val="21"/>
              </w:rPr>
            </w:pPr>
            <w:r>
              <w:rPr>
                <w:rFonts w:hint="eastAsia" w:ascii="宋体" w:hAnsi="宋体" w:eastAsia="宋体" w:cs="宋体"/>
                <w:kern w:val="2"/>
                <w:sz w:val="24"/>
                <w:szCs w:val="24"/>
                <w:lang w:val="en-US" w:eastAsia="zh-CN" w:bidi="ar-SA"/>
              </w:rPr>
              <w:t>提供安徽省内三甲医院的内窥镜维护保养记录带有公章的扫描件，需提供具体联系人及电话</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8"/>
              </w:numPr>
              <w:spacing w:line="320" w:lineRule="exact"/>
              <w:ind w:left="420" w:leftChars="0" w:hanging="420" w:hangingChars="175"/>
              <w:rPr>
                <w:rFonts w:ascii="仿宋" w:hAnsi="仿宋" w:eastAsia="仿宋"/>
                <w:szCs w:val="21"/>
              </w:rPr>
            </w:pPr>
            <w:r>
              <w:rPr>
                <w:rFonts w:hint="eastAsia" w:ascii="宋体" w:hAnsi="宋体" w:eastAsia="宋体" w:cs="宋体"/>
                <w:kern w:val="2"/>
                <w:sz w:val="24"/>
                <w:szCs w:val="24"/>
                <w:lang w:val="en-US" w:eastAsia="zh-CN" w:bidi="ar-SA"/>
              </w:rPr>
              <w:t>投标品牌在安徽省具有厂家售后服务机构，需提供不少于4名原厂工程师的资质证书及安徽省社保缴纳证明</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7E867D"/>
    <w:multiLevelType w:val="singleLevel"/>
    <w:tmpl w:val="9E7E867D"/>
    <w:lvl w:ilvl="0" w:tentative="0">
      <w:start w:val="1"/>
      <w:numFmt w:val="decimal"/>
      <w:lvlText w:val="%1."/>
      <w:lvlJc w:val="left"/>
      <w:pPr>
        <w:ind w:left="425" w:hanging="425"/>
      </w:pPr>
      <w:rPr>
        <w:rFonts w:hint="default"/>
      </w:rPr>
    </w:lvl>
  </w:abstractNum>
  <w:abstractNum w:abstractNumId="1">
    <w:nsid w:val="00000008"/>
    <w:multiLevelType w:val="multilevel"/>
    <w:tmpl w:val="0000000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0000009"/>
    <w:multiLevelType w:val="multilevel"/>
    <w:tmpl w:val="0000000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000000A"/>
    <w:multiLevelType w:val="multilevel"/>
    <w:tmpl w:val="0000000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0000013"/>
    <w:multiLevelType w:val="multilevel"/>
    <w:tmpl w:val="0000001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6177C79"/>
    <w:multiLevelType w:val="multilevel"/>
    <w:tmpl w:val="26177C7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B823E49"/>
    <w:multiLevelType w:val="singleLevel"/>
    <w:tmpl w:val="2B823E49"/>
    <w:lvl w:ilvl="0" w:tentative="0">
      <w:start w:val="1"/>
      <w:numFmt w:val="decimal"/>
      <w:lvlText w:val="%1."/>
      <w:lvlJc w:val="left"/>
      <w:pPr>
        <w:tabs>
          <w:tab w:val="left" w:pos="312"/>
        </w:tabs>
      </w:pPr>
    </w:lvl>
  </w:abstractNum>
  <w:abstractNum w:abstractNumId="7">
    <w:nsid w:val="708E6058"/>
    <w:multiLevelType w:val="singleLevel"/>
    <w:tmpl w:val="708E6058"/>
    <w:lvl w:ilvl="0" w:tentative="0">
      <w:start w:val="6"/>
      <w:numFmt w:val="chineseCounting"/>
      <w:suff w:val="nothing"/>
      <w:lvlText w:val="%1、"/>
      <w:lvlJc w:val="left"/>
      <w:pPr>
        <w:ind w:left="420"/>
      </w:pPr>
      <w:rPr>
        <w:rFonts w:hint="eastAsia"/>
        <w:b/>
        <w:bCs/>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05B24"/>
    <w:rsid w:val="3B305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2021-09-14T07:47:00Z</dcterms:created>
  <dc:creator>Administrator</dc:creator>
  <cp:lastModifiedBy>Administrator</cp:lastModifiedBy>
  <dcterms:modified xsi:type="dcterms:W3CDTF">2021-09-14T07:50:11Z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BC30AA67E2C5450BA76883C5B561E9FE</vt:lpwstr>
  </property>
</Properties>
</file>