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289" w:afterLines="50" w:line="560" w:lineRule="exact"/>
        <w:jc w:val="center"/>
        <w:rPr>
          <w:rFonts w:ascii="黑体" w:hAnsi="黑体" w:eastAsia="黑体"/>
          <w:sz w:val="44"/>
          <w:szCs w:val="44"/>
        </w:rPr>
      </w:pPr>
      <w:bookmarkStart w:id="1" w:name="_GoBack"/>
      <w:bookmarkStart w:id="0" w:name="_Hlk27407875"/>
      <w:r>
        <w:rPr>
          <w:rFonts w:hint="eastAsia" w:ascii="黑体" w:hAnsi="黑体" w:eastAsia="黑体"/>
          <w:sz w:val="44"/>
          <w:szCs w:val="44"/>
        </w:rPr>
        <w:t>六安市</w:t>
      </w:r>
      <w:r>
        <w:rPr>
          <w:rFonts w:hint="eastAsia" w:ascii="黑体" w:hAnsi="黑体" w:eastAsia="黑体"/>
          <w:sz w:val="44"/>
          <w:szCs w:val="44"/>
          <w:lang w:eastAsia="zh-CN"/>
        </w:rPr>
        <w:t>中</w:t>
      </w:r>
      <w:r>
        <w:rPr>
          <w:rFonts w:hint="eastAsia" w:ascii="黑体" w:hAnsi="黑体" w:eastAsia="黑体"/>
          <w:sz w:val="44"/>
          <w:szCs w:val="44"/>
        </w:rPr>
        <w:t>医院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/>
          <w:sz w:val="44"/>
          <w:szCs w:val="44"/>
        </w:rPr>
        <w:t>年招聘岗位一览表</w:t>
      </w:r>
      <w:bookmarkEnd w:id="0"/>
    </w:p>
    <w:bookmarkEnd w:id="1"/>
    <w:tbl>
      <w:tblPr>
        <w:tblStyle w:val="3"/>
        <w:tblW w:w="14925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15"/>
        <w:gridCol w:w="1890"/>
        <w:gridCol w:w="1005"/>
        <w:gridCol w:w="4065"/>
        <w:gridCol w:w="261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学历层次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具体要求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001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left"/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口腔修复学、口腔临床医学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lef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lef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lef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专科为高中起点专科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  <w:t>从事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中药房装斗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lef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lef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收款室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lef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专科为高中起点专科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纪检监察科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lef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病案室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hint="eastAsia" w:ascii="仿宋_GB2312" w:hAnsi="等线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档案学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lef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院办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>01</w:t>
            </w: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秘书学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lef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放疗科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2020011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合计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hint="default" w:ascii="楷体" w:hAnsi="楷体" w:eastAsia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065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1470" w:rightChars="700"/>
        <w:jc w:val="left"/>
        <w:rPr>
          <w:rFonts w:hint="eastAsia" w:ascii="仿宋_GB2312" w:hAnsi="等线" w:eastAsia="仿宋_GB2312"/>
          <w:sz w:val="32"/>
          <w:szCs w:val="32"/>
        </w:rPr>
      </w:pPr>
      <w:r>
        <w:rPr>
          <w:rFonts w:hint="eastAsia" w:ascii="楷体" w:hAnsi="楷体" w:eastAsia="楷体"/>
          <w:sz w:val="28"/>
          <w:szCs w:val="28"/>
        </w:rPr>
        <w:t>备注：本科生、专科生年龄在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25</w:t>
      </w:r>
      <w:r>
        <w:rPr>
          <w:rFonts w:ascii="楷体" w:hAnsi="楷体" w:eastAsia="楷体"/>
          <w:sz w:val="28"/>
          <w:szCs w:val="28"/>
        </w:rPr>
        <w:t>周岁以下</w:t>
      </w:r>
      <w:r>
        <w:rPr>
          <w:rFonts w:hint="eastAsia" w:ascii="楷体" w:hAnsi="楷体" w:eastAsia="楷体"/>
          <w:sz w:val="28"/>
          <w:szCs w:val="28"/>
        </w:rPr>
        <w:t>；本科生需具备本科学历、学士学位。</w:t>
      </w:r>
    </w:p>
    <w:p>
      <w:pPr>
        <w:spacing w:line="600" w:lineRule="exact"/>
        <w:rPr>
          <w:rFonts w:hint="eastAsia" w:ascii="宋体" w:hAnsi="宋体" w:cs="宋体"/>
          <w:b/>
          <w:bCs/>
          <w:sz w:val="32"/>
          <w:szCs w:val="32"/>
        </w:rPr>
        <w:sectPr>
          <w:footerReference r:id="rId3" w:type="default"/>
          <w:pgSz w:w="16838" w:h="11906" w:orient="landscape"/>
          <w:pgMar w:top="1440" w:right="1440" w:bottom="1440" w:left="1440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B6A41"/>
    <w:rsid w:val="464B6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2020-05-11T01:01:00Z</dcterms:created>
  <dc:creator>Pikki。</dc:creator>
  <cp:lastModifiedBy>Pikki。</cp:lastModifiedBy>
  <dcterms:modified xsi:type="dcterms:W3CDTF">2020-05-11T01:01:41Z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